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E1C72" w14:textId="77777777" w:rsidR="007D3DC3" w:rsidRPr="007D41B8" w:rsidRDefault="007D3DC3" w:rsidP="007D3DC3">
      <w:pPr>
        <w:jc w:val="right"/>
        <w:rPr>
          <w:rFonts w:ascii="Titillium Web" w:eastAsia="Times New Roman" w:hAnsi="Titillium Web" w:cstheme="minorHAnsi"/>
          <w:b/>
          <w:i/>
          <w:sz w:val="28"/>
        </w:rPr>
      </w:pPr>
      <w:r w:rsidRPr="007D41B8">
        <w:rPr>
          <w:rFonts w:ascii="Titillium Web" w:eastAsia="Times New Roman" w:hAnsi="Titillium Web"/>
          <w:i/>
          <w:lang w:eastAsia="it-IT"/>
        </w:rPr>
        <w:t>Allegato B. Manifestazione di interesse</w:t>
      </w:r>
    </w:p>
    <w:p w14:paraId="3F956893" w14:textId="77777777" w:rsidR="00173F1C" w:rsidRPr="007D41B8" w:rsidRDefault="00173F1C" w:rsidP="007D3DC3">
      <w:pPr>
        <w:widowControl w:val="0"/>
        <w:autoSpaceDE w:val="0"/>
        <w:autoSpaceDN w:val="0"/>
        <w:spacing w:after="0" w:line="360" w:lineRule="auto"/>
        <w:jc w:val="center"/>
        <w:rPr>
          <w:rFonts w:ascii="Titillium Web" w:eastAsia="Lucida Sans Unicode" w:hAnsi="Titillium Web"/>
          <w:b/>
          <w:w w:val="85"/>
          <w:sz w:val="28"/>
          <w:szCs w:val="28"/>
        </w:rPr>
      </w:pPr>
    </w:p>
    <w:p w14:paraId="446CB4B1" w14:textId="77777777" w:rsidR="00173F1C" w:rsidRPr="007D41B8" w:rsidRDefault="00173F1C" w:rsidP="00173F1C">
      <w:pPr>
        <w:spacing w:after="0" w:line="240" w:lineRule="auto"/>
        <w:jc w:val="center"/>
        <w:rPr>
          <w:rFonts w:ascii="Titillium Web" w:eastAsia="Times New Roman" w:hAnsi="Titillium Web" w:cs="Calibri"/>
          <w:b/>
          <w:bCs/>
          <w:sz w:val="24"/>
          <w:szCs w:val="24"/>
          <w:lang w:val="en-US" w:eastAsia="it-IT"/>
        </w:rPr>
      </w:pPr>
      <w:bookmarkStart w:id="0" w:name="_Hlk131508676"/>
      <w:r w:rsidRPr="007D41B8">
        <w:rPr>
          <w:rFonts w:ascii="Titillium Web" w:eastAsia="Times New Roman" w:hAnsi="Titillium Web" w:cs="Calibri"/>
          <w:b/>
          <w:bCs/>
          <w:color w:val="000000"/>
          <w:sz w:val="24"/>
          <w:szCs w:val="24"/>
          <w:lang w:val="en-US" w:eastAsia="it-IT"/>
        </w:rPr>
        <w:t>National Center for Gene Therapy and Drugs based on RNA Technology</w:t>
      </w:r>
    </w:p>
    <w:p w14:paraId="195CC03F" w14:textId="77777777" w:rsidR="00173F1C" w:rsidRPr="007D41B8" w:rsidRDefault="00173F1C" w:rsidP="00173F1C">
      <w:pPr>
        <w:spacing w:after="0" w:line="240" w:lineRule="auto"/>
        <w:ind w:left="720" w:hanging="360"/>
        <w:jc w:val="center"/>
        <w:rPr>
          <w:rFonts w:ascii="Titillium Web" w:eastAsia="Times New Roman" w:hAnsi="Titillium Web" w:cs="Calibri"/>
          <w:b/>
          <w:bCs/>
          <w:color w:val="000000"/>
          <w:sz w:val="24"/>
          <w:szCs w:val="24"/>
          <w:lang w:eastAsia="it-IT"/>
        </w:rPr>
      </w:pPr>
      <w:r w:rsidRPr="007D41B8">
        <w:rPr>
          <w:rFonts w:ascii="Titillium Web" w:eastAsia="Times New Roman" w:hAnsi="Titillium Web" w:cs="Calibri"/>
          <w:color w:val="000000"/>
          <w:sz w:val="24"/>
          <w:szCs w:val="24"/>
          <w:lang w:eastAsia="it-IT"/>
        </w:rPr>
        <w:t>Codice progetto MUR:</w:t>
      </w:r>
      <w:r w:rsidRPr="007D41B8">
        <w:rPr>
          <w:rFonts w:ascii="Titillium Web" w:eastAsia="Times New Roman" w:hAnsi="Titillium Web" w:cs="Calibri"/>
          <w:b/>
          <w:bCs/>
          <w:color w:val="000000"/>
          <w:sz w:val="24"/>
          <w:szCs w:val="24"/>
          <w:lang w:eastAsia="it-IT"/>
        </w:rPr>
        <w:t xml:space="preserve"> CN00000041 </w:t>
      </w:r>
      <w:bookmarkEnd w:id="0"/>
      <w:r w:rsidRPr="007D41B8">
        <w:rPr>
          <w:rFonts w:ascii="Titillium Web" w:eastAsia="Times New Roman" w:hAnsi="Titillium Web" w:cs="Calibri"/>
          <w:color w:val="000000"/>
          <w:sz w:val="24"/>
          <w:szCs w:val="24"/>
          <w:lang w:eastAsia="it-IT"/>
        </w:rPr>
        <w:t>- CUP:</w:t>
      </w:r>
      <w:r w:rsidRPr="007D41B8">
        <w:rPr>
          <w:rFonts w:ascii="Titillium Web" w:eastAsia="Times New Roman" w:hAnsi="Titillium Web" w:cs="Calibri"/>
          <w:b/>
          <w:bCs/>
          <w:color w:val="000000"/>
          <w:sz w:val="24"/>
          <w:szCs w:val="24"/>
          <w:lang w:eastAsia="it-IT"/>
        </w:rPr>
        <w:t xml:space="preserve"> E63C22000940007</w:t>
      </w:r>
    </w:p>
    <w:p w14:paraId="6DDBFB43" w14:textId="77777777" w:rsidR="00053B07" w:rsidRPr="007D41B8" w:rsidRDefault="00053B07" w:rsidP="00053B07">
      <w:pPr>
        <w:spacing w:after="0" w:line="240" w:lineRule="auto"/>
        <w:ind w:left="720" w:hanging="360"/>
        <w:jc w:val="center"/>
        <w:rPr>
          <w:rFonts w:ascii="Titillium Web" w:eastAsia="Times New Roman" w:hAnsi="Titillium Web" w:cs="Open Sans"/>
          <w:b/>
          <w:bCs/>
          <w:i/>
          <w:iCs/>
          <w:color w:val="000000"/>
          <w:sz w:val="24"/>
          <w:szCs w:val="24"/>
          <w:shd w:val="clear" w:color="auto" w:fill="FFFFFF"/>
          <w:lang w:eastAsia="it-IT"/>
        </w:rPr>
      </w:pPr>
    </w:p>
    <w:p w14:paraId="05FD9F7C" w14:textId="77777777" w:rsidR="00053B07" w:rsidRPr="007D41B8" w:rsidRDefault="00053B07" w:rsidP="00053B07">
      <w:pPr>
        <w:spacing w:after="0" w:line="240" w:lineRule="auto"/>
        <w:ind w:left="720" w:hanging="360"/>
        <w:jc w:val="center"/>
        <w:rPr>
          <w:rFonts w:ascii="Titillium Web" w:eastAsia="Times New Roman" w:hAnsi="Titillium Web" w:cs="Open Sans"/>
          <w:b/>
          <w:bCs/>
          <w:i/>
          <w:iCs/>
          <w:color w:val="000000"/>
          <w:sz w:val="24"/>
          <w:szCs w:val="24"/>
          <w:shd w:val="clear" w:color="auto" w:fill="FFFFFF"/>
          <w:lang w:eastAsia="it-IT"/>
        </w:rPr>
      </w:pPr>
      <w:r w:rsidRPr="007D41B8">
        <w:rPr>
          <w:rFonts w:ascii="Titillium Web" w:eastAsia="Times New Roman" w:hAnsi="Titillium Web" w:cs="Open Sans"/>
          <w:b/>
          <w:bCs/>
          <w:i/>
          <w:iCs/>
          <w:color w:val="000000"/>
          <w:sz w:val="24"/>
          <w:szCs w:val="24"/>
          <w:shd w:val="clear" w:color="auto" w:fill="FFFFFF"/>
          <w:lang w:eastAsia="it-IT"/>
        </w:rPr>
        <w:t>Iniziativa finanziata dall’Unione europea – NextGenerationEU</w:t>
      </w:r>
    </w:p>
    <w:p w14:paraId="4A7F8587" w14:textId="77777777" w:rsidR="00053B07" w:rsidRPr="007D41B8" w:rsidRDefault="00053B07" w:rsidP="00173F1C">
      <w:pPr>
        <w:spacing w:after="0" w:line="240" w:lineRule="auto"/>
        <w:ind w:left="720" w:hanging="360"/>
        <w:jc w:val="center"/>
        <w:rPr>
          <w:rFonts w:ascii="Titillium Web" w:eastAsia="Times New Roman" w:hAnsi="Titillium Web" w:cs="Calibri"/>
          <w:b/>
          <w:bCs/>
          <w:sz w:val="24"/>
          <w:szCs w:val="24"/>
          <w:lang w:eastAsia="it-IT"/>
        </w:rPr>
      </w:pPr>
    </w:p>
    <w:p w14:paraId="1647F17A" w14:textId="77777777" w:rsidR="00173F1C" w:rsidRPr="007D41B8" w:rsidRDefault="00173F1C" w:rsidP="00173F1C">
      <w:pPr>
        <w:widowControl w:val="0"/>
        <w:spacing w:after="0" w:line="360" w:lineRule="auto"/>
        <w:jc w:val="center"/>
        <w:rPr>
          <w:rFonts w:ascii="Titillium Web" w:eastAsia="Times New Roman" w:hAnsi="Titillium Web" w:cs="Calibri"/>
          <w:b/>
          <w:sz w:val="24"/>
          <w:szCs w:val="24"/>
        </w:rPr>
      </w:pPr>
      <w:r w:rsidRPr="007D41B8">
        <w:rPr>
          <w:rFonts w:ascii="Titillium Web" w:eastAsia="Times New Roman" w:hAnsi="Titillium Web" w:cs="Calibri"/>
          <w:b/>
          <w:sz w:val="24"/>
          <w:szCs w:val="24"/>
        </w:rPr>
        <w:t xml:space="preserve">PNRR </w:t>
      </w:r>
    </w:p>
    <w:p w14:paraId="61079ED3" w14:textId="77777777" w:rsidR="00173F1C" w:rsidRPr="007D41B8" w:rsidRDefault="00173F1C" w:rsidP="00173F1C">
      <w:pPr>
        <w:widowControl w:val="0"/>
        <w:spacing w:after="0" w:line="360" w:lineRule="auto"/>
        <w:jc w:val="center"/>
        <w:rPr>
          <w:rFonts w:ascii="Titillium Web" w:eastAsia="Times New Roman" w:hAnsi="Titillium Web" w:cs="Calibri"/>
          <w:b/>
          <w:sz w:val="24"/>
          <w:szCs w:val="24"/>
        </w:rPr>
      </w:pPr>
      <w:r w:rsidRPr="007D41B8">
        <w:rPr>
          <w:rFonts w:ascii="Titillium Web" w:eastAsia="Times New Roman" w:hAnsi="Titillium Web" w:cs="Calibri"/>
          <w:b/>
          <w:sz w:val="24"/>
          <w:szCs w:val="24"/>
        </w:rPr>
        <w:t>MISSIONE «ISTRUZIONE E RICERCA»</w:t>
      </w:r>
    </w:p>
    <w:p w14:paraId="7C64E5C2" w14:textId="77777777" w:rsidR="00173F1C" w:rsidRPr="007D41B8" w:rsidRDefault="00173F1C" w:rsidP="00173F1C">
      <w:pPr>
        <w:widowControl w:val="0"/>
        <w:spacing w:after="0" w:line="360" w:lineRule="auto"/>
        <w:jc w:val="center"/>
        <w:rPr>
          <w:rFonts w:ascii="Titillium Web" w:eastAsia="Times New Roman" w:hAnsi="Titillium Web" w:cs="Calibri"/>
          <w:b/>
          <w:sz w:val="24"/>
          <w:szCs w:val="24"/>
        </w:rPr>
      </w:pPr>
      <w:r w:rsidRPr="007D41B8">
        <w:rPr>
          <w:rFonts w:ascii="Titillium Web" w:eastAsia="Times New Roman" w:hAnsi="Titillium Web" w:cs="Calibri"/>
          <w:b/>
          <w:sz w:val="24"/>
          <w:szCs w:val="24"/>
        </w:rPr>
        <w:t>Missione 4 Componente 2</w:t>
      </w:r>
    </w:p>
    <w:p w14:paraId="37FA6346" w14:textId="6F66C8E6" w:rsidR="00173F1C" w:rsidRPr="007D41B8" w:rsidRDefault="00173F1C" w:rsidP="00173F1C">
      <w:pPr>
        <w:widowControl w:val="0"/>
        <w:spacing w:after="0" w:line="360" w:lineRule="auto"/>
        <w:jc w:val="center"/>
        <w:rPr>
          <w:rFonts w:ascii="Titillium Web" w:eastAsia="Times New Roman" w:hAnsi="Titillium Web" w:cs="Calibri"/>
          <w:b/>
          <w:sz w:val="24"/>
          <w:szCs w:val="24"/>
        </w:rPr>
      </w:pPr>
      <w:r w:rsidRPr="007D41B8">
        <w:rPr>
          <w:rFonts w:ascii="Titillium Web" w:eastAsia="Times New Roman" w:hAnsi="Titillium Web" w:cs="Calibri"/>
          <w:b/>
          <w:sz w:val="24"/>
          <w:szCs w:val="24"/>
        </w:rPr>
        <w:t>Investimento 1.4</w:t>
      </w:r>
    </w:p>
    <w:p w14:paraId="1BBF479A" w14:textId="77777777" w:rsidR="00173F1C" w:rsidRPr="007D41B8" w:rsidRDefault="00173F1C" w:rsidP="00173F1C">
      <w:pPr>
        <w:tabs>
          <w:tab w:val="left" w:pos="6379"/>
        </w:tabs>
        <w:jc w:val="center"/>
        <w:rPr>
          <w:rFonts w:ascii="Titillium Web" w:hAnsi="Titillium Web" w:cs="Calibri"/>
          <w:b/>
          <w:color w:val="000000"/>
          <w:sz w:val="24"/>
          <w:szCs w:val="24"/>
        </w:rPr>
      </w:pPr>
      <w:r w:rsidRPr="007D41B8">
        <w:rPr>
          <w:rFonts w:ascii="Titillium Web" w:hAnsi="Titillium Web" w:cs="Calibri"/>
          <w:b/>
          <w:color w:val="000000"/>
          <w:sz w:val="24"/>
          <w:szCs w:val="24"/>
        </w:rPr>
        <w:t>DIPARTIMENTO DI FARMACIA</w:t>
      </w:r>
    </w:p>
    <w:p w14:paraId="55361830" w14:textId="369A7807" w:rsidR="00173F1C" w:rsidRPr="007D41B8" w:rsidRDefault="00173F1C" w:rsidP="00740197">
      <w:pPr>
        <w:tabs>
          <w:tab w:val="left" w:pos="6379"/>
        </w:tabs>
        <w:jc w:val="center"/>
        <w:rPr>
          <w:rFonts w:ascii="Titillium Web" w:hAnsi="Titillium Web" w:cs="Calibri"/>
          <w:b/>
          <w:color w:val="000000"/>
          <w:sz w:val="24"/>
          <w:szCs w:val="24"/>
        </w:rPr>
      </w:pPr>
      <w:r w:rsidRPr="007D41B8">
        <w:rPr>
          <w:rFonts w:ascii="Titillium Web" w:hAnsi="Titillium Web" w:cs="Calibri"/>
          <w:b/>
          <w:color w:val="000000"/>
          <w:sz w:val="24"/>
          <w:szCs w:val="24"/>
        </w:rPr>
        <w:t>Dell’Università degli Studi di Napoli Federico II</w:t>
      </w:r>
    </w:p>
    <w:p w14:paraId="56E61808" w14:textId="77777777" w:rsidR="007D3DC3" w:rsidRPr="007D41B8" w:rsidRDefault="007D3DC3" w:rsidP="007D3DC3">
      <w:pPr>
        <w:widowControl w:val="0"/>
        <w:autoSpaceDE w:val="0"/>
        <w:autoSpaceDN w:val="0"/>
        <w:spacing w:after="0" w:line="360" w:lineRule="auto"/>
        <w:jc w:val="center"/>
        <w:rPr>
          <w:rFonts w:ascii="Titillium Web" w:eastAsia="Lucida Sans Unicode" w:hAnsi="Titillium Web"/>
          <w:b/>
          <w:w w:val="85"/>
          <w:sz w:val="28"/>
          <w:szCs w:val="28"/>
        </w:rPr>
      </w:pPr>
      <w:r w:rsidRPr="007D41B8">
        <w:rPr>
          <w:rFonts w:ascii="Titillium Web" w:eastAsia="Lucida Sans Unicode" w:hAnsi="Titillium Web"/>
          <w:b/>
          <w:w w:val="85"/>
          <w:sz w:val="28"/>
          <w:szCs w:val="28"/>
        </w:rPr>
        <w:t>AVVISO DI INDAGINE DI MERCATO</w:t>
      </w:r>
    </w:p>
    <w:p w14:paraId="074A269D" w14:textId="4F38A6CA" w:rsidR="007D3DC3" w:rsidRPr="007D41B8" w:rsidRDefault="00217BD5" w:rsidP="007D41B8">
      <w:pPr>
        <w:widowControl w:val="0"/>
        <w:autoSpaceDE w:val="0"/>
        <w:autoSpaceDN w:val="0"/>
        <w:spacing w:after="0" w:line="360" w:lineRule="auto"/>
        <w:jc w:val="center"/>
        <w:rPr>
          <w:rFonts w:ascii="Titillium Web" w:eastAsia="Lucida Sans Unicode" w:hAnsi="Titillium Web"/>
          <w:b/>
          <w:w w:val="85"/>
          <w:sz w:val="28"/>
          <w:szCs w:val="28"/>
        </w:rPr>
      </w:pPr>
      <w:r>
        <w:rPr>
          <w:rFonts w:ascii="Titillium Web" w:eastAsia="Lucida Sans Unicode" w:hAnsi="Titillium Web"/>
          <w:b/>
          <w:w w:val="85"/>
          <w:sz w:val="28"/>
          <w:szCs w:val="28"/>
        </w:rPr>
        <w:t>n.</w:t>
      </w:r>
      <w:r w:rsidR="00436B55">
        <w:rPr>
          <w:rFonts w:ascii="Titillium Web" w:eastAsia="Lucida Sans Unicode" w:hAnsi="Titillium Web"/>
          <w:b/>
          <w:w w:val="85"/>
          <w:sz w:val="28"/>
          <w:szCs w:val="28"/>
        </w:rPr>
        <w:t>10</w:t>
      </w:r>
      <w:r w:rsidR="00053B07" w:rsidRPr="007D41B8">
        <w:rPr>
          <w:rFonts w:ascii="Titillium Web" w:eastAsia="Lucida Sans Unicode" w:hAnsi="Titillium Web"/>
          <w:b/>
          <w:w w:val="85"/>
          <w:sz w:val="28"/>
          <w:szCs w:val="28"/>
        </w:rPr>
        <w:t>/2024</w:t>
      </w:r>
    </w:p>
    <w:p w14:paraId="7375D1AF" w14:textId="6DD23B7C" w:rsidR="00173F1C" w:rsidRPr="00436B55" w:rsidRDefault="007D3DC3" w:rsidP="00436B55">
      <w:pPr>
        <w:pStyle w:val="paragraph"/>
        <w:spacing w:after="0"/>
        <w:jc w:val="both"/>
        <w:textAlignment w:val="baseline"/>
        <w:rPr>
          <w:rFonts w:ascii="Titillium Web" w:hAnsi="Titillium Web" w:cs="Open Sans"/>
          <w:b/>
          <w:bCs/>
          <w:color w:val="000000"/>
          <w:shd w:val="clear" w:color="auto" w:fill="FFFFFF"/>
        </w:rPr>
      </w:pPr>
      <w:r w:rsidRPr="007D41B8">
        <w:rPr>
          <w:rFonts w:ascii="Titillium Web" w:eastAsia="Lucida Sans Unicode" w:hAnsi="Titillium Web"/>
          <w:b/>
          <w:w w:val="85"/>
          <w:sz w:val="28"/>
          <w:szCs w:val="28"/>
        </w:rPr>
        <w:t>OGGETTO:</w:t>
      </w:r>
      <w:r w:rsidR="00436B55">
        <w:rPr>
          <w:rFonts w:ascii="Titillium Web" w:hAnsi="Titillium Web" w:cs="Open Sans"/>
          <w:b/>
          <w:bCs/>
          <w:color w:val="000000"/>
          <w:shd w:val="clear" w:color="auto" w:fill="FFFFFF"/>
        </w:rPr>
        <w:t xml:space="preserve"> </w:t>
      </w:r>
      <w:r w:rsidR="00436B55" w:rsidRPr="00436B55">
        <w:rPr>
          <w:rFonts w:ascii="Titillium Web" w:hAnsi="Titillium Web" w:cs="Open Sans"/>
          <w:b/>
          <w:bCs/>
          <w:color w:val="000000"/>
          <w:shd w:val="clear" w:color="auto" w:fill="FFFFFF"/>
        </w:rPr>
        <w:t>INDIZIONE INDAGINE DI MERCATO FINALIZZATA AD INDIVIDUARE GLI OPERATORI ECONOMICI PRESENTI SUL MERCATO CHE SIANO IN GRADO DI EFFETTUARE” LA FORNITURA, INSTALLAZIONE E COLLAUDO DI UNA REAL-TIME PCR SYSTEM”. L’AFFIDAMENTO DELLA FORNITURA AVVERRA' AI SENSI DELL'ART. 50 COMMA 1 LETTERA B) DEL D.L.GS N. 36/2023 MEDIANTE L'UTILIZZO DELLA PIATTAFORMA CERTIFICATA MEPA.</w:t>
      </w:r>
      <w:r w:rsidR="007D41B8" w:rsidRPr="007D41B8">
        <w:rPr>
          <w:rFonts w:ascii="Titillium" w:hAnsi="Titillium" w:cs="Calibri"/>
          <w:b/>
        </w:rPr>
        <w:t>.</w:t>
      </w:r>
    </w:p>
    <w:p w14:paraId="2A67AF35" w14:textId="3FBBADDC" w:rsidR="007D3DC3" w:rsidRPr="007D41B8" w:rsidRDefault="007D3DC3" w:rsidP="00173F1C">
      <w:pPr>
        <w:widowControl w:val="0"/>
        <w:autoSpaceDE w:val="0"/>
        <w:autoSpaceDN w:val="0"/>
        <w:spacing w:after="0"/>
        <w:jc w:val="both"/>
        <w:rPr>
          <w:rFonts w:ascii="Titillium Web" w:eastAsia="Lucida Sans Unicode" w:hAnsi="Titillium Web"/>
          <w:w w:val="95"/>
          <w:sz w:val="24"/>
          <w:szCs w:val="24"/>
        </w:rPr>
      </w:pPr>
      <w:r w:rsidRPr="007D41B8">
        <w:rPr>
          <w:rFonts w:ascii="Titillium Web" w:eastAsia="Lucida Sans Unicode" w:hAnsi="Titillium Web"/>
          <w:w w:val="85"/>
          <w:sz w:val="24"/>
          <w:szCs w:val="24"/>
        </w:rPr>
        <w:t>Il</w:t>
      </w:r>
      <w:r w:rsidRPr="007D41B8">
        <w:rPr>
          <w:rFonts w:ascii="Titillium Web" w:eastAsia="Lucida Sans Unicode" w:hAnsi="Titillium Web"/>
          <w:spacing w:val="-9"/>
          <w:w w:val="85"/>
          <w:sz w:val="24"/>
          <w:szCs w:val="24"/>
        </w:rPr>
        <w:t xml:space="preserve"> </w:t>
      </w:r>
      <w:r w:rsidRPr="007D41B8">
        <w:rPr>
          <w:rFonts w:ascii="Titillium Web" w:eastAsia="Lucida Sans Unicode" w:hAnsi="Titillium Web"/>
          <w:w w:val="85"/>
          <w:sz w:val="24"/>
          <w:szCs w:val="24"/>
        </w:rPr>
        <w:t>sottoscritto</w:t>
      </w:r>
      <w:r w:rsidRPr="007D41B8">
        <w:rPr>
          <w:rFonts w:ascii="Titillium Web" w:eastAsia="Lucida Sans Unicode" w:hAnsi="Titillium Web"/>
          <w:w w:val="85"/>
          <w:sz w:val="24"/>
          <w:szCs w:val="24"/>
          <w:u w:val="single"/>
        </w:rPr>
        <w:tab/>
      </w:r>
      <w:r w:rsidRPr="007D41B8">
        <w:rPr>
          <w:rFonts w:ascii="Titillium Web" w:eastAsia="Lucida Sans Unicode" w:hAnsi="Titillium Web"/>
          <w:w w:val="75"/>
          <w:sz w:val="24"/>
          <w:szCs w:val="24"/>
        </w:rPr>
        <w:t>,</w:t>
      </w:r>
      <w:r w:rsidRPr="007D41B8">
        <w:rPr>
          <w:rFonts w:ascii="Titillium Web" w:eastAsia="Lucida Sans Unicode" w:hAnsi="Titillium Web"/>
          <w:spacing w:val="-4"/>
          <w:w w:val="75"/>
          <w:sz w:val="24"/>
          <w:szCs w:val="24"/>
        </w:rPr>
        <w:t xml:space="preserve"> </w:t>
      </w:r>
      <w:r w:rsidRPr="007D41B8">
        <w:rPr>
          <w:rFonts w:ascii="Titillium Web" w:eastAsia="Lucida Sans Unicode" w:hAnsi="Titillium Web"/>
          <w:w w:val="75"/>
          <w:sz w:val="24"/>
          <w:szCs w:val="24"/>
        </w:rPr>
        <w:t>C.F.</w:t>
      </w:r>
      <w:r w:rsidRPr="007D41B8">
        <w:rPr>
          <w:rFonts w:ascii="Titillium Web" w:eastAsia="Lucida Sans Unicode" w:hAnsi="Titillium Web"/>
          <w:w w:val="75"/>
          <w:sz w:val="24"/>
          <w:szCs w:val="24"/>
          <w:u w:val="single"/>
        </w:rPr>
        <w:tab/>
      </w:r>
      <w:r w:rsidRPr="007D41B8">
        <w:rPr>
          <w:rFonts w:ascii="Titillium Web" w:eastAsia="Lucida Sans Unicode" w:hAnsi="Titillium Web"/>
          <w:w w:val="85"/>
          <w:sz w:val="24"/>
          <w:szCs w:val="24"/>
        </w:rPr>
        <w:t>,</w:t>
      </w:r>
      <w:r w:rsidRPr="007D41B8">
        <w:rPr>
          <w:rFonts w:ascii="Titillium Web" w:eastAsia="Lucida Sans Unicode" w:hAnsi="Titillium Web"/>
          <w:spacing w:val="-10"/>
          <w:w w:val="85"/>
          <w:sz w:val="24"/>
          <w:szCs w:val="24"/>
        </w:rPr>
        <w:t xml:space="preserve"> </w:t>
      </w:r>
      <w:r w:rsidRPr="007D41B8">
        <w:rPr>
          <w:rFonts w:ascii="Titillium Web" w:eastAsia="Lucida Sans Unicode" w:hAnsi="Titillium Web"/>
          <w:w w:val="85"/>
          <w:sz w:val="24"/>
          <w:szCs w:val="24"/>
        </w:rPr>
        <w:t>nato</w:t>
      </w:r>
      <w:r w:rsidRPr="007D41B8">
        <w:rPr>
          <w:rFonts w:ascii="Titillium Web" w:eastAsia="Lucida Sans Unicode" w:hAnsi="Titillium Web"/>
          <w:spacing w:val="-11"/>
          <w:w w:val="85"/>
          <w:sz w:val="24"/>
          <w:szCs w:val="24"/>
        </w:rPr>
        <w:t xml:space="preserve"> </w:t>
      </w:r>
      <w:r w:rsidRPr="007D41B8">
        <w:rPr>
          <w:rFonts w:ascii="Titillium Web" w:eastAsia="Lucida Sans Unicode" w:hAnsi="Titillium Web"/>
          <w:w w:val="85"/>
          <w:sz w:val="24"/>
          <w:szCs w:val="24"/>
        </w:rPr>
        <w:t>a</w:t>
      </w:r>
      <w:r w:rsidRPr="007D41B8">
        <w:rPr>
          <w:rFonts w:ascii="Titillium Web" w:eastAsia="Lucida Sans Unicode" w:hAnsi="Titillium Web"/>
          <w:w w:val="85"/>
          <w:sz w:val="24"/>
          <w:szCs w:val="24"/>
          <w:u w:val="single"/>
        </w:rPr>
        <w:tab/>
      </w:r>
      <w:r w:rsidRPr="007D41B8">
        <w:rPr>
          <w:rFonts w:ascii="Titillium Web" w:eastAsia="Lucida Sans Unicode" w:hAnsi="Titillium Web"/>
          <w:w w:val="85"/>
          <w:sz w:val="24"/>
          <w:szCs w:val="24"/>
          <w:u w:val="single"/>
        </w:rPr>
        <w:tab/>
      </w:r>
      <w:r w:rsidRPr="007D41B8">
        <w:rPr>
          <w:rFonts w:ascii="Titillium Web" w:eastAsia="Lucida Sans Unicode" w:hAnsi="Titillium Web"/>
          <w:w w:val="85"/>
          <w:sz w:val="24"/>
          <w:szCs w:val="24"/>
        </w:rPr>
        <w:t>il</w:t>
      </w:r>
      <w:r w:rsidRPr="007D41B8">
        <w:rPr>
          <w:rFonts w:ascii="Titillium Web" w:eastAsia="Lucida Sans Unicode" w:hAnsi="Titillium Web"/>
          <w:w w:val="85"/>
          <w:sz w:val="24"/>
          <w:szCs w:val="24"/>
          <w:u w:val="single"/>
        </w:rPr>
        <w:tab/>
      </w:r>
      <w:r w:rsidRPr="007D41B8">
        <w:rPr>
          <w:rFonts w:ascii="Titillium Web" w:eastAsia="Lucida Sans Unicode" w:hAnsi="Titillium Web"/>
          <w:w w:val="85"/>
          <w:sz w:val="24"/>
          <w:szCs w:val="24"/>
        </w:rPr>
        <w:t>,</w:t>
      </w:r>
      <w:r w:rsidRPr="007D41B8">
        <w:rPr>
          <w:rFonts w:ascii="Titillium Web" w:eastAsia="Lucida Sans Unicode" w:hAnsi="Titillium Web"/>
          <w:spacing w:val="-9"/>
          <w:w w:val="85"/>
          <w:sz w:val="24"/>
          <w:szCs w:val="24"/>
        </w:rPr>
        <w:t xml:space="preserve"> </w:t>
      </w:r>
      <w:r w:rsidRPr="007D41B8">
        <w:rPr>
          <w:rFonts w:ascii="Titillium Web" w:eastAsia="Lucida Sans Unicode" w:hAnsi="Titillium Web"/>
          <w:w w:val="85"/>
          <w:sz w:val="24"/>
          <w:szCs w:val="24"/>
        </w:rPr>
        <w:t>domiciliato</w:t>
      </w:r>
      <w:r w:rsidRPr="007D41B8">
        <w:rPr>
          <w:rFonts w:ascii="Titillium Web" w:eastAsia="Lucida Sans Unicode" w:hAnsi="Titillium Web"/>
          <w:spacing w:val="-8"/>
          <w:w w:val="85"/>
          <w:sz w:val="24"/>
          <w:szCs w:val="24"/>
        </w:rPr>
        <w:t xml:space="preserve"> </w:t>
      </w:r>
      <w:r w:rsidRPr="007D41B8">
        <w:rPr>
          <w:rFonts w:ascii="Titillium Web" w:eastAsia="Lucida Sans Unicode" w:hAnsi="Titillium Web"/>
          <w:w w:val="85"/>
          <w:sz w:val="24"/>
          <w:szCs w:val="24"/>
        </w:rPr>
        <w:t>per</w:t>
      </w:r>
      <w:r w:rsidRPr="007D41B8">
        <w:rPr>
          <w:rFonts w:ascii="Titillium Web" w:eastAsia="Lucida Sans Unicode" w:hAnsi="Titillium Web"/>
          <w:spacing w:val="-8"/>
          <w:w w:val="85"/>
          <w:sz w:val="24"/>
          <w:szCs w:val="24"/>
        </w:rPr>
        <w:t xml:space="preserve"> </w:t>
      </w:r>
      <w:r w:rsidRPr="007D41B8">
        <w:rPr>
          <w:rFonts w:ascii="Titillium Web" w:eastAsia="Lucida Sans Unicode" w:hAnsi="Titillium Web"/>
          <w:w w:val="85"/>
          <w:sz w:val="24"/>
          <w:szCs w:val="24"/>
        </w:rPr>
        <w:t>la</w:t>
      </w:r>
      <w:r w:rsidRPr="007D41B8">
        <w:rPr>
          <w:rFonts w:ascii="Titillium Web" w:eastAsia="Lucida Sans Unicode" w:hAnsi="Titillium Web"/>
          <w:spacing w:val="-11"/>
          <w:w w:val="85"/>
          <w:sz w:val="24"/>
          <w:szCs w:val="24"/>
        </w:rPr>
        <w:t xml:space="preserve"> </w:t>
      </w:r>
      <w:r w:rsidRPr="007D41B8">
        <w:rPr>
          <w:rFonts w:ascii="Titillium Web" w:eastAsia="Lucida Sans Unicode" w:hAnsi="Titillium Web"/>
          <w:w w:val="85"/>
          <w:sz w:val="24"/>
          <w:szCs w:val="24"/>
        </w:rPr>
        <w:t>carica</w:t>
      </w:r>
      <w:r w:rsidRPr="007D41B8">
        <w:rPr>
          <w:rFonts w:ascii="Titillium Web" w:eastAsia="Lucida Sans Unicode" w:hAnsi="Titillium Web"/>
          <w:spacing w:val="-10"/>
          <w:w w:val="85"/>
          <w:sz w:val="24"/>
          <w:szCs w:val="24"/>
        </w:rPr>
        <w:t xml:space="preserve"> </w:t>
      </w:r>
      <w:r w:rsidRPr="007D41B8">
        <w:rPr>
          <w:rFonts w:ascii="Titillium Web" w:eastAsia="Lucida Sans Unicode" w:hAnsi="Titillium Web"/>
          <w:w w:val="85"/>
          <w:sz w:val="24"/>
          <w:szCs w:val="24"/>
        </w:rPr>
        <w:t>presso</w:t>
      </w:r>
      <w:r w:rsidRPr="007D41B8">
        <w:rPr>
          <w:rFonts w:ascii="Titillium Web" w:eastAsia="Lucida Sans Unicode" w:hAnsi="Titillium Web"/>
          <w:spacing w:val="-11"/>
          <w:w w:val="85"/>
          <w:sz w:val="24"/>
          <w:szCs w:val="24"/>
        </w:rPr>
        <w:t xml:space="preserve"> </w:t>
      </w:r>
      <w:r w:rsidRPr="007D41B8">
        <w:rPr>
          <w:rFonts w:ascii="Titillium Web" w:eastAsia="Lucida Sans Unicode" w:hAnsi="Titillium Web"/>
          <w:w w:val="85"/>
          <w:sz w:val="24"/>
          <w:szCs w:val="24"/>
        </w:rPr>
        <w:t>la</w:t>
      </w:r>
      <w:r w:rsidRPr="007D41B8">
        <w:rPr>
          <w:rFonts w:ascii="Titillium Web" w:eastAsia="Lucida Sans Unicode" w:hAnsi="Titillium Web"/>
          <w:spacing w:val="-10"/>
          <w:w w:val="85"/>
          <w:sz w:val="24"/>
          <w:szCs w:val="24"/>
        </w:rPr>
        <w:t xml:space="preserve"> </w:t>
      </w:r>
      <w:r w:rsidRPr="007D41B8">
        <w:rPr>
          <w:rFonts w:ascii="Titillium Web" w:eastAsia="Lucida Sans Unicode" w:hAnsi="Titillium Web"/>
          <w:w w:val="85"/>
          <w:sz w:val="24"/>
          <w:szCs w:val="24"/>
        </w:rPr>
        <w:t>sede</w:t>
      </w:r>
      <w:r w:rsidRPr="007D41B8">
        <w:rPr>
          <w:rFonts w:ascii="Titillium Web" w:eastAsia="Lucida Sans Unicode" w:hAnsi="Titillium Web"/>
          <w:spacing w:val="-46"/>
          <w:w w:val="85"/>
          <w:sz w:val="24"/>
          <w:szCs w:val="24"/>
        </w:rPr>
        <w:t xml:space="preserve"> </w:t>
      </w:r>
      <w:r w:rsidRPr="007D41B8">
        <w:rPr>
          <w:rFonts w:ascii="Titillium Web" w:eastAsia="Lucida Sans Unicode" w:hAnsi="Titillium Web"/>
          <w:w w:val="90"/>
          <w:sz w:val="24"/>
          <w:szCs w:val="24"/>
        </w:rPr>
        <w:t>societaria</w:t>
      </w:r>
      <w:r w:rsidRPr="007D41B8">
        <w:rPr>
          <w:rFonts w:ascii="Titillium Web" w:eastAsia="Lucida Sans Unicode" w:hAnsi="Titillium Web"/>
          <w:spacing w:val="30"/>
          <w:w w:val="90"/>
          <w:sz w:val="24"/>
          <w:szCs w:val="24"/>
        </w:rPr>
        <w:t xml:space="preserve"> </w:t>
      </w:r>
      <w:r w:rsidRPr="007D41B8">
        <w:rPr>
          <w:rFonts w:ascii="Titillium Web" w:eastAsia="Lucida Sans Unicode" w:hAnsi="Titillium Web"/>
          <w:w w:val="90"/>
          <w:sz w:val="24"/>
          <w:szCs w:val="24"/>
        </w:rPr>
        <w:t>ove</w:t>
      </w:r>
      <w:r w:rsidRPr="007D41B8">
        <w:rPr>
          <w:rFonts w:ascii="Titillium Web" w:eastAsia="Lucida Sans Unicode" w:hAnsi="Titillium Web"/>
          <w:spacing w:val="28"/>
          <w:w w:val="90"/>
          <w:sz w:val="24"/>
          <w:szCs w:val="24"/>
        </w:rPr>
        <w:t xml:space="preserve"> </w:t>
      </w:r>
      <w:r w:rsidRPr="007D41B8">
        <w:rPr>
          <w:rFonts w:ascii="Titillium Web" w:eastAsia="Lucida Sans Unicode" w:hAnsi="Titillium Web"/>
          <w:w w:val="90"/>
          <w:sz w:val="24"/>
          <w:szCs w:val="24"/>
        </w:rPr>
        <w:t>appresso,</w:t>
      </w:r>
      <w:r w:rsidRPr="007D41B8">
        <w:rPr>
          <w:rFonts w:ascii="Titillium Web" w:eastAsia="Lucida Sans Unicode" w:hAnsi="Titillium Web"/>
          <w:spacing w:val="29"/>
          <w:w w:val="90"/>
          <w:sz w:val="24"/>
          <w:szCs w:val="24"/>
        </w:rPr>
        <w:t xml:space="preserve"> </w:t>
      </w:r>
      <w:r w:rsidRPr="007D41B8">
        <w:rPr>
          <w:rFonts w:ascii="Titillium Web" w:eastAsia="Lucida Sans Unicode" w:hAnsi="Titillium Web"/>
          <w:w w:val="90"/>
          <w:sz w:val="24"/>
          <w:szCs w:val="24"/>
        </w:rPr>
        <w:t>nella</w:t>
      </w:r>
      <w:r w:rsidRPr="007D41B8">
        <w:rPr>
          <w:rFonts w:ascii="Titillium Web" w:eastAsia="Lucida Sans Unicode" w:hAnsi="Titillium Web"/>
          <w:spacing w:val="28"/>
          <w:w w:val="90"/>
          <w:sz w:val="24"/>
          <w:szCs w:val="24"/>
        </w:rPr>
        <w:t xml:space="preserve"> </w:t>
      </w:r>
      <w:r w:rsidRPr="007D41B8">
        <w:rPr>
          <w:rFonts w:ascii="Titillium Web" w:eastAsia="Lucida Sans Unicode" w:hAnsi="Titillium Web"/>
          <w:w w:val="90"/>
          <w:sz w:val="24"/>
          <w:szCs w:val="24"/>
        </w:rPr>
        <w:t>sua</w:t>
      </w:r>
      <w:r w:rsidRPr="007D41B8">
        <w:rPr>
          <w:rFonts w:ascii="Titillium Web" w:eastAsia="Lucida Sans Unicode" w:hAnsi="Titillium Web"/>
          <w:spacing w:val="31"/>
          <w:w w:val="90"/>
          <w:sz w:val="24"/>
          <w:szCs w:val="24"/>
        </w:rPr>
        <w:t xml:space="preserve"> </w:t>
      </w:r>
      <w:r w:rsidRPr="007D41B8">
        <w:rPr>
          <w:rFonts w:ascii="Titillium Web" w:eastAsia="Lucida Sans Unicode" w:hAnsi="Titillium Web"/>
          <w:w w:val="90"/>
          <w:sz w:val="24"/>
          <w:szCs w:val="24"/>
        </w:rPr>
        <w:t>qualità</w:t>
      </w:r>
      <w:r w:rsidRPr="007D41B8">
        <w:rPr>
          <w:rFonts w:ascii="Titillium Web" w:eastAsia="Lucida Sans Unicode" w:hAnsi="Titillium Web"/>
          <w:spacing w:val="30"/>
          <w:w w:val="90"/>
          <w:sz w:val="24"/>
          <w:szCs w:val="24"/>
        </w:rPr>
        <w:t xml:space="preserve"> </w:t>
      </w:r>
      <w:r w:rsidRPr="007D41B8">
        <w:rPr>
          <w:rFonts w:ascii="Titillium Web" w:eastAsia="Lucida Sans Unicode" w:hAnsi="Titillium Web"/>
          <w:w w:val="90"/>
          <w:sz w:val="24"/>
          <w:szCs w:val="24"/>
        </w:rPr>
        <w:t>di</w:t>
      </w:r>
      <w:r w:rsidRPr="007D41B8">
        <w:rPr>
          <w:rFonts w:ascii="Titillium Web" w:eastAsia="Lucida Sans Unicode" w:hAnsi="Titillium Web"/>
          <w:w w:val="90"/>
          <w:sz w:val="24"/>
          <w:szCs w:val="24"/>
          <w:u w:val="single"/>
        </w:rPr>
        <w:tab/>
      </w:r>
      <w:r w:rsidRPr="007D41B8">
        <w:rPr>
          <w:rFonts w:ascii="Titillium Web" w:eastAsia="Lucida Sans Unicode" w:hAnsi="Titillium Web"/>
          <w:w w:val="90"/>
          <w:sz w:val="24"/>
          <w:szCs w:val="24"/>
          <w:u w:val="single"/>
        </w:rPr>
        <w:tab/>
      </w:r>
      <w:r w:rsidRPr="007D41B8">
        <w:rPr>
          <w:rFonts w:ascii="Titillium Web" w:eastAsia="Lucida Sans Unicode" w:hAnsi="Titillium Web"/>
          <w:w w:val="90"/>
          <w:sz w:val="24"/>
          <w:szCs w:val="24"/>
        </w:rPr>
        <w:t>e</w:t>
      </w:r>
      <w:r w:rsidRPr="007D41B8">
        <w:rPr>
          <w:rFonts w:ascii="Titillium Web" w:eastAsia="Lucida Sans Unicode" w:hAnsi="Titillium Web"/>
          <w:spacing w:val="32"/>
          <w:w w:val="90"/>
          <w:sz w:val="24"/>
          <w:szCs w:val="24"/>
        </w:rPr>
        <w:t xml:space="preserve"> </w:t>
      </w:r>
      <w:r w:rsidRPr="007D41B8">
        <w:rPr>
          <w:rFonts w:ascii="Titillium Web" w:eastAsia="Lucida Sans Unicode" w:hAnsi="Titillium Web"/>
          <w:w w:val="90"/>
          <w:sz w:val="24"/>
          <w:szCs w:val="24"/>
        </w:rPr>
        <w:t>legale</w:t>
      </w:r>
      <w:r w:rsidRPr="007D41B8">
        <w:rPr>
          <w:rFonts w:ascii="Titillium Web" w:eastAsia="Lucida Sans Unicode" w:hAnsi="Titillium Web"/>
          <w:spacing w:val="31"/>
          <w:w w:val="90"/>
          <w:sz w:val="24"/>
          <w:szCs w:val="24"/>
        </w:rPr>
        <w:t xml:space="preserve"> </w:t>
      </w:r>
      <w:r w:rsidRPr="007D41B8">
        <w:rPr>
          <w:rFonts w:ascii="Titillium Web" w:eastAsia="Lucida Sans Unicode" w:hAnsi="Titillium Web"/>
          <w:w w:val="90"/>
          <w:sz w:val="24"/>
          <w:szCs w:val="24"/>
        </w:rPr>
        <w:t>rappresentante</w:t>
      </w:r>
      <w:r w:rsidRPr="007D41B8">
        <w:rPr>
          <w:rFonts w:ascii="Titillium Web" w:eastAsia="Lucida Sans Unicode" w:hAnsi="Titillium Web"/>
          <w:spacing w:val="32"/>
          <w:w w:val="90"/>
          <w:sz w:val="24"/>
          <w:szCs w:val="24"/>
        </w:rPr>
        <w:t xml:space="preserve"> </w:t>
      </w:r>
      <w:r w:rsidRPr="007D41B8">
        <w:rPr>
          <w:rFonts w:ascii="Titillium Web" w:eastAsia="Lucida Sans Unicode" w:hAnsi="Titillium Web"/>
          <w:w w:val="90"/>
          <w:sz w:val="24"/>
          <w:szCs w:val="24"/>
        </w:rPr>
        <w:t>della___________________</w:t>
      </w:r>
      <w:r w:rsidRPr="007D41B8">
        <w:rPr>
          <w:rFonts w:ascii="Titillium Web" w:eastAsia="Lucida Sans Unicode" w:hAnsi="Titillium Web"/>
          <w:w w:val="95"/>
          <w:sz w:val="24"/>
          <w:szCs w:val="24"/>
        </w:rPr>
        <w:t>,</w:t>
      </w:r>
      <w:r w:rsidRPr="007D41B8">
        <w:rPr>
          <w:rFonts w:ascii="Titillium Web" w:eastAsia="Lucida Sans Unicode" w:hAnsi="Titillium Web"/>
          <w:spacing w:val="14"/>
          <w:w w:val="95"/>
          <w:sz w:val="24"/>
          <w:szCs w:val="24"/>
        </w:rPr>
        <w:t xml:space="preserve"> </w:t>
      </w:r>
      <w:r w:rsidRPr="007D41B8">
        <w:rPr>
          <w:rFonts w:ascii="Titillium Web" w:eastAsia="Lucida Sans Unicode" w:hAnsi="Titillium Web"/>
          <w:w w:val="95"/>
          <w:sz w:val="24"/>
          <w:szCs w:val="24"/>
        </w:rPr>
        <w:t>con</w:t>
      </w:r>
      <w:r w:rsidRPr="007D41B8">
        <w:rPr>
          <w:rFonts w:ascii="Titillium Web" w:eastAsia="Lucida Sans Unicode" w:hAnsi="Titillium Web"/>
          <w:spacing w:val="14"/>
          <w:w w:val="95"/>
          <w:sz w:val="24"/>
          <w:szCs w:val="24"/>
        </w:rPr>
        <w:t xml:space="preserve"> </w:t>
      </w:r>
      <w:r w:rsidRPr="007D41B8">
        <w:rPr>
          <w:rFonts w:ascii="Titillium Web" w:eastAsia="Lucida Sans Unicode" w:hAnsi="Titillium Web"/>
          <w:w w:val="95"/>
          <w:sz w:val="24"/>
          <w:szCs w:val="24"/>
        </w:rPr>
        <w:t>sede</w:t>
      </w:r>
      <w:r w:rsidRPr="007D41B8">
        <w:rPr>
          <w:rFonts w:ascii="Titillium Web" w:eastAsia="Lucida Sans Unicode" w:hAnsi="Titillium Web"/>
          <w:spacing w:val="14"/>
          <w:w w:val="95"/>
          <w:sz w:val="24"/>
          <w:szCs w:val="24"/>
        </w:rPr>
        <w:t xml:space="preserve"> </w:t>
      </w:r>
      <w:r w:rsidRPr="007D41B8">
        <w:rPr>
          <w:rFonts w:ascii="Titillium Web" w:eastAsia="Lucida Sans Unicode" w:hAnsi="Titillium Web"/>
          <w:w w:val="95"/>
          <w:sz w:val="24"/>
          <w:szCs w:val="24"/>
        </w:rPr>
        <w:t>in____</w:t>
      </w:r>
      <w:r w:rsidRPr="007D41B8">
        <w:rPr>
          <w:rFonts w:ascii="Titillium Web" w:eastAsia="Lucida Sans Unicode" w:hAnsi="Titillium Web"/>
          <w:w w:val="85"/>
          <w:sz w:val="24"/>
          <w:szCs w:val="24"/>
        </w:rPr>
        <w:t>_____________</w:t>
      </w:r>
      <w:r w:rsidRPr="007D41B8">
        <w:rPr>
          <w:rFonts w:ascii="Titillium Web" w:eastAsia="Lucida Sans Unicode" w:hAnsi="Titillium Web"/>
          <w:w w:val="95"/>
          <w:sz w:val="24"/>
          <w:szCs w:val="24"/>
        </w:rPr>
        <w:tab/>
        <w:t>via</w:t>
      </w:r>
      <w:r w:rsidRPr="007D41B8">
        <w:rPr>
          <w:rFonts w:ascii="Titillium Web" w:eastAsia="Lucida Sans Unicode" w:hAnsi="Titillium Web"/>
          <w:w w:val="85"/>
          <w:sz w:val="24"/>
          <w:szCs w:val="24"/>
        </w:rPr>
        <w:t>_________________________________________________</w:t>
      </w:r>
      <w:r w:rsidRPr="007D41B8">
        <w:rPr>
          <w:rFonts w:ascii="Titillium Web" w:eastAsia="Lucida Sans Unicode" w:hAnsi="Titillium Web"/>
          <w:w w:val="95"/>
          <w:sz w:val="24"/>
          <w:szCs w:val="24"/>
        </w:rPr>
        <w:t>,</w:t>
      </w:r>
    </w:p>
    <w:p w14:paraId="66B93AF3" w14:textId="77777777" w:rsidR="007D3DC3" w:rsidRPr="007D41B8" w:rsidRDefault="007D3DC3" w:rsidP="007D3DC3">
      <w:pPr>
        <w:widowControl w:val="0"/>
        <w:autoSpaceDE w:val="0"/>
        <w:autoSpaceDN w:val="0"/>
        <w:spacing w:after="0" w:line="360" w:lineRule="auto"/>
        <w:jc w:val="both"/>
        <w:rPr>
          <w:rFonts w:ascii="Titillium Web" w:eastAsia="Lucida Sans Unicode" w:hAnsi="Titillium Web"/>
          <w:w w:val="85"/>
          <w:sz w:val="24"/>
          <w:szCs w:val="24"/>
        </w:rPr>
      </w:pPr>
      <w:r w:rsidRPr="007D41B8">
        <w:rPr>
          <w:rFonts w:ascii="Titillium Web" w:eastAsia="Lucida Sans Unicode" w:hAnsi="Titillium Web"/>
          <w:w w:val="95"/>
          <w:sz w:val="24"/>
          <w:szCs w:val="24"/>
        </w:rPr>
        <w:t>C.A.P.</w:t>
      </w:r>
      <w:r w:rsidRPr="007D41B8">
        <w:rPr>
          <w:rFonts w:ascii="Titillium Web" w:eastAsia="Lucida Sans Unicode" w:hAnsi="Titillium Web"/>
          <w:w w:val="85"/>
          <w:sz w:val="24"/>
          <w:szCs w:val="24"/>
        </w:rPr>
        <w:t xml:space="preserve">________ </w:t>
      </w:r>
      <w:r w:rsidRPr="007D41B8">
        <w:rPr>
          <w:rFonts w:ascii="Titillium Web" w:eastAsia="Lucida Sans Unicode" w:hAnsi="Titillium Web"/>
          <w:w w:val="95"/>
          <w:sz w:val="24"/>
          <w:szCs w:val="24"/>
        </w:rPr>
        <w:t>,P.IVA</w:t>
      </w:r>
      <w:r w:rsidRPr="007D41B8">
        <w:rPr>
          <w:rFonts w:ascii="Titillium Web" w:eastAsia="Lucida Sans Unicode" w:hAnsi="Titillium Web"/>
          <w:w w:val="69"/>
          <w:sz w:val="24"/>
          <w:szCs w:val="24"/>
        </w:rPr>
        <w:t>_____________________________</w:t>
      </w:r>
      <w:r w:rsidRPr="007D41B8">
        <w:rPr>
          <w:rFonts w:ascii="Titillium Web" w:eastAsia="Lucida Sans Unicode" w:hAnsi="Titillium Web"/>
          <w:w w:val="85"/>
          <w:sz w:val="24"/>
          <w:szCs w:val="24"/>
        </w:rPr>
        <w:t>__</w:t>
      </w:r>
      <w:r w:rsidRPr="007D41B8">
        <w:rPr>
          <w:rFonts w:ascii="Titillium Web" w:eastAsia="Lucida Sans Unicode" w:hAnsi="Titillium Web"/>
          <w:w w:val="95"/>
          <w:sz w:val="24"/>
          <w:szCs w:val="24"/>
        </w:rPr>
        <w:t>PEC</w:t>
      </w:r>
      <w:r w:rsidRPr="007D41B8">
        <w:rPr>
          <w:rFonts w:ascii="Titillium Web" w:eastAsia="Lucida Sans Unicode" w:hAnsi="Titillium Web"/>
          <w:w w:val="85"/>
          <w:sz w:val="24"/>
          <w:szCs w:val="24"/>
        </w:rPr>
        <w:t>________________________________,</w:t>
      </w:r>
    </w:p>
    <w:p w14:paraId="6B176D0B" w14:textId="77777777" w:rsidR="007D3DC3" w:rsidRPr="007D41B8" w:rsidRDefault="007D3DC3" w:rsidP="007D3DC3">
      <w:pPr>
        <w:widowControl w:val="0"/>
        <w:autoSpaceDE w:val="0"/>
        <w:autoSpaceDN w:val="0"/>
        <w:spacing w:after="0" w:line="360" w:lineRule="auto"/>
        <w:jc w:val="both"/>
        <w:rPr>
          <w:rFonts w:ascii="Titillium Web" w:eastAsia="Lucida Sans Unicode" w:hAnsi="Titillium Web"/>
          <w:w w:val="85"/>
          <w:sz w:val="24"/>
          <w:szCs w:val="24"/>
        </w:rPr>
      </w:pPr>
      <w:r w:rsidRPr="007D41B8">
        <w:rPr>
          <w:rFonts w:ascii="Titillium Web" w:eastAsia="Lucida Sans Unicode" w:hAnsi="Titillium Web"/>
          <w:w w:val="85"/>
          <w:sz w:val="24"/>
          <w:szCs w:val="24"/>
        </w:rPr>
        <w:t>Mail_____________________________________________ telefono</w:t>
      </w:r>
      <w:r w:rsidRPr="007D41B8">
        <w:rPr>
          <w:rFonts w:ascii="Titillium Web" w:eastAsia="Lucida Sans Unicode" w:hAnsi="Titillium Web"/>
          <w:spacing w:val="13"/>
          <w:w w:val="85"/>
          <w:sz w:val="24"/>
          <w:szCs w:val="24"/>
        </w:rPr>
        <w:t xml:space="preserve"> </w:t>
      </w:r>
      <w:r w:rsidRPr="007D41B8">
        <w:rPr>
          <w:rFonts w:ascii="Titillium Web" w:eastAsia="Lucida Sans Unicode" w:hAnsi="Titillium Web"/>
          <w:w w:val="85"/>
          <w:sz w:val="24"/>
          <w:szCs w:val="24"/>
        </w:rPr>
        <w:t>referente</w:t>
      </w:r>
      <w:r w:rsidRPr="007D41B8">
        <w:rPr>
          <w:rFonts w:ascii="Titillium Web" w:eastAsia="Lucida Sans Unicode" w:hAnsi="Titillium Web"/>
          <w:spacing w:val="-17"/>
          <w:w w:val="85"/>
          <w:sz w:val="24"/>
          <w:szCs w:val="24"/>
        </w:rPr>
        <w:t xml:space="preserve"> </w:t>
      </w:r>
      <w:r w:rsidRPr="007D41B8">
        <w:rPr>
          <w:rFonts w:ascii="Titillium Web" w:eastAsia="Lucida Sans Unicode" w:hAnsi="Titillium Web"/>
          <w:w w:val="69"/>
          <w:sz w:val="24"/>
          <w:szCs w:val="24"/>
        </w:rPr>
        <w:t>_______________________</w:t>
      </w:r>
    </w:p>
    <w:p w14:paraId="7CDB384E" w14:textId="06699A8F" w:rsidR="007D3DC3" w:rsidRPr="007D41B8" w:rsidRDefault="007D3DC3" w:rsidP="007D3DC3">
      <w:pPr>
        <w:widowControl w:val="0"/>
        <w:autoSpaceDE w:val="0"/>
        <w:autoSpaceDN w:val="0"/>
        <w:spacing w:after="0" w:line="360" w:lineRule="auto"/>
        <w:jc w:val="both"/>
        <w:rPr>
          <w:rFonts w:ascii="Titillium Web" w:eastAsia="Lucida Sans Unicode" w:hAnsi="Titillium Web"/>
          <w:w w:val="85"/>
          <w:sz w:val="24"/>
          <w:szCs w:val="24"/>
        </w:rPr>
      </w:pPr>
      <w:r w:rsidRPr="007D41B8">
        <w:rPr>
          <w:rFonts w:ascii="Titillium Web" w:eastAsia="Lucida Sans Unicode" w:hAnsi="Titillium Web"/>
          <w:w w:val="85"/>
          <w:sz w:val="24"/>
          <w:szCs w:val="24"/>
        </w:rPr>
        <w:t>(di</w:t>
      </w:r>
      <w:r w:rsidRPr="007D41B8">
        <w:rPr>
          <w:rFonts w:ascii="Titillium Web" w:eastAsia="Lucida Sans Unicode" w:hAnsi="Titillium Web"/>
          <w:spacing w:val="5"/>
          <w:w w:val="85"/>
          <w:sz w:val="24"/>
          <w:szCs w:val="24"/>
        </w:rPr>
        <w:t xml:space="preserve"> </w:t>
      </w:r>
      <w:r w:rsidRPr="007D41B8">
        <w:rPr>
          <w:rFonts w:ascii="Titillium Web" w:eastAsia="Lucida Sans Unicode" w:hAnsi="Titillium Web"/>
          <w:w w:val="85"/>
          <w:sz w:val="24"/>
          <w:szCs w:val="24"/>
        </w:rPr>
        <w:t>seguito</w:t>
      </w:r>
      <w:r w:rsidRPr="007D41B8">
        <w:rPr>
          <w:rFonts w:ascii="Titillium Web" w:eastAsia="Lucida Sans Unicode" w:hAnsi="Titillium Web"/>
          <w:spacing w:val="6"/>
          <w:w w:val="85"/>
          <w:sz w:val="24"/>
          <w:szCs w:val="24"/>
        </w:rPr>
        <w:t xml:space="preserve"> </w:t>
      </w:r>
      <w:r w:rsidRPr="007D41B8">
        <w:rPr>
          <w:rFonts w:ascii="Titillium Web" w:eastAsia="Lucida Sans Unicode" w:hAnsi="Titillium Web"/>
          <w:w w:val="85"/>
          <w:sz w:val="24"/>
          <w:szCs w:val="24"/>
        </w:rPr>
        <w:t>denominata</w:t>
      </w:r>
      <w:r w:rsidRPr="007D41B8">
        <w:rPr>
          <w:rFonts w:ascii="Titillium Web" w:eastAsia="Lucida Sans Unicode" w:hAnsi="Titillium Web"/>
          <w:spacing w:val="5"/>
          <w:w w:val="85"/>
          <w:sz w:val="24"/>
          <w:szCs w:val="24"/>
        </w:rPr>
        <w:t xml:space="preserve"> </w:t>
      </w:r>
      <w:r w:rsidRPr="007D41B8">
        <w:rPr>
          <w:rFonts w:ascii="Titillium Web" w:eastAsia="Lucida Sans Unicode" w:hAnsi="Titillium Web"/>
          <w:w w:val="85"/>
          <w:sz w:val="24"/>
          <w:szCs w:val="24"/>
        </w:rPr>
        <w:t>“</w:t>
      </w:r>
      <w:r w:rsidRPr="007D41B8">
        <w:rPr>
          <w:rFonts w:ascii="Titillium Web" w:eastAsia="Lucida Sans Unicode" w:hAnsi="Titillium Web"/>
          <w:i/>
          <w:w w:val="85"/>
          <w:sz w:val="24"/>
          <w:szCs w:val="24"/>
        </w:rPr>
        <w:t>Impresa</w:t>
      </w:r>
      <w:r w:rsidRPr="007D41B8">
        <w:rPr>
          <w:rFonts w:ascii="Titillium Web" w:eastAsia="Lucida Sans Unicode" w:hAnsi="Titillium Web"/>
          <w:w w:val="85"/>
          <w:sz w:val="24"/>
          <w:szCs w:val="24"/>
        </w:rPr>
        <w:t>”),</w:t>
      </w:r>
      <w:r w:rsidR="001B10AD">
        <w:rPr>
          <w:rFonts w:ascii="Titillium Web" w:eastAsia="Lucida Sans Unicode" w:hAnsi="Titillium Web"/>
          <w:w w:val="85"/>
          <w:sz w:val="24"/>
          <w:szCs w:val="24"/>
        </w:rPr>
        <w:t xml:space="preserve"> </w:t>
      </w:r>
      <w:r w:rsidRPr="007D41B8">
        <w:rPr>
          <w:rFonts w:ascii="Titillium Web" w:eastAsia="Lucida Sans Unicode" w:hAnsi="Titillium Web"/>
          <w:w w:val="85"/>
          <w:sz w:val="24"/>
          <w:szCs w:val="24"/>
        </w:rPr>
        <w:t xml:space="preserve">ai sensi e per gli effetti dell’art. 76 del D.P.R. n. 445/2000 consapevole della responsabilità e delle conseguenze civili e penali previste in caso di dichiarazioni mendaci e/o formazione od uso di atti falsi, </w:t>
      </w:r>
      <w:r w:rsidRPr="007D41B8">
        <w:rPr>
          <w:rFonts w:ascii="Titillium Web" w:eastAsia="Lucida Sans Unicode" w:hAnsi="Titillium Web"/>
          <w:w w:val="85"/>
          <w:sz w:val="24"/>
          <w:szCs w:val="24"/>
        </w:rPr>
        <w:lastRenderedPageBreak/>
        <w:t>nonché in caso di esibizione di atti contenenti dati non più corrispondenti a verità e consapevole, altresì, che qualora emerga la non veridicità del contenuto della presente dichiarazione la scrivente Impresa decadrà dai benefici per i quali la stessa è rilasciata;</w:t>
      </w:r>
    </w:p>
    <w:p w14:paraId="5EBB7375" w14:textId="352162CE" w:rsidR="007D41B8" w:rsidRDefault="007D3DC3" w:rsidP="007D3DC3">
      <w:pPr>
        <w:spacing w:before="155"/>
        <w:jc w:val="both"/>
        <w:rPr>
          <w:rFonts w:ascii="Titillium Web" w:hAnsi="Titillium Web"/>
          <w:b/>
          <w:spacing w:val="4"/>
          <w:w w:val="90"/>
          <w:sz w:val="24"/>
          <w:szCs w:val="24"/>
        </w:rPr>
      </w:pPr>
      <w:r w:rsidRPr="007D41B8">
        <w:rPr>
          <w:rFonts w:ascii="Titillium Web" w:hAnsi="Titillium Web"/>
          <w:b/>
          <w:w w:val="90"/>
          <w:sz w:val="24"/>
          <w:szCs w:val="24"/>
        </w:rPr>
        <w:t>MANIFESTA</w:t>
      </w:r>
      <w:r w:rsidRPr="007D41B8">
        <w:rPr>
          <w:rFonts w:ascii="Titillium Web" w:hAnsi="Titillium Web"/>
          <w:b/>
          <w:spacing w:val="1"/>
          <w:w w:val="90"/>
          <w:sz w:val="24"/>
          <w:szCs w:val="24"/>
        </w:rPr>
        <w:t xml:space="preserve"> </w:t>
      </w:r>
      <w:r w:rsidRPr="007D41B8">
        <w:rPr>
          <w:rFonts w:ascii="Titillium Web" w:hAnsi="Titillium Web"/>
          <w:b/>
          <w:w w:val="90"/>
          <w:sz w:val="24"/>
          <w:szCs w:val="24"/>
        </w:rPr>
        <w:t>LA</w:t>
      </w:r>
      <w:r w:rsidRPr="007D41B8">
        <w:rPr>
          <w:rFonts w:ascii="Titillium Web" w:hAnsi="Titillium Web"/>
          <w:b/>
          <w:spacing w:val="2"/>
          <w:w w:val="90"/>
          <w:sz w:val="24"/>
          <w:szCs w:val="24"/>
        </w:rPr>
        <w:t xml:space="preserve"> </w:t>
      </w:r>
      <w:r w:rsidRPr="007D41B8">
        <w:rPr>
          <w:rFonts w:ascii="Titillium Web" w:hAnsi="Titillium Web"/>
          <w:b/>
          <w:w w:val="90"/>
          <w:sz w:val="24"/>
          <w:szCs w:val="24"/>
        </w:rPr>
        <w:t>PROPRIA</w:t>
      </w:r>
      <w:r w:rsidRPr="007D41B8">
        <w:rPr>
          <w:rFonts w:ascii="Titillium Web" w:hAnsi="Titillium Web"/>
          <w:b/>
          <w:spacing w:val="2"/>
          <w:w w:val="90"/>
          <w:sz w:val="24"/>
          <w:szCs w:val="24"/>
        </w:rPr>
        <w:t xml:space="preserve"> </w:t>
      </w:r>
      <w:r w:rsidRPr="007D41B8">
        <w:rPr>
          <w:rFonts w:ascii="Titillium Web" w:hAnsi="Titillium Web"/>
          <w:b/>
          <w:w w:val="90"/>
          <w:sz w:val="24"/>
          <w:szCs w:val="24"/>
        </w:rPr>
        <w:t>VOLONTÀ</w:t>
      </w:r>
      <w:r w:rsidRPr="007D41B8">
        <w:rPr>
          <w:rFonts w:ascii="Titillium Web" w:hAnsi="Titillium Web"/>
          <w:b/>
          <w:spacing w:val="2"/>
          <w:w w:val="90"/>
          <w:sz w:val="24"/>
          <w:szCs w:val="24"/>
        </w:rPr>
        <w:t xml:space="preserve"> </w:t>
      </w:r>
      <w:r w:rsidRPr="007D41B8">
        <w:rPr>
          <w:rFonts w:ascii="Titillium Web" w:hAnsi="Titillium Web"/>
          <w:b/>
          <w:w w:val="90"/>
          <w:sz w:val="24"/>
          <w:szCs w:val="24"/>
        </w:rPr>
        <w:t>DI</w:t>
      </w:r>
      <w:r w:rsidRPr="007D41B8">
        <w:rPr>
          <w:rFonts w:ascii="Titillium Web" w:hAnsi="Titillium Web"/>
          <w:b/>
          <w:spacing w:val="-3"/>
          <w:w w:val="90"/>
          <w:sz w:val="24"/>
          <w:szCs w:val="24"/>
        </w:rPr>
        <w:t xml:space="preserve"> </w:t>
      </w:r>
      <w:r w:rsidRPr="007D41B8">
        <w:rPr>
          <w:rFonts w:ascii="Titillium Web" w:hAnsi="Titillium Web"/>
          <w:b/>
          <w:w w:val="90"/>
          <w:sz w:val="24"/>
          <w:szCs w:val="24"/>
        </w:rPr>
        <w:t>ESSERE INVITATO</w:t>
      </w:r>
      <w:r w:rsidRPr="007D41B8">
        <w:rPr>
          <w:rFonts w:ascii="Titillium Web" w:hAnsi="Titillium Web"/>
          <w:b/>
          <w:spacing w:val="6"/>
          <w:w w:val="90"/>
          <w:sz w:val="24"/>
          <w:szCs w:val="24"/>
        </w:rPr>
        <w:t xml:space="preserve"> </w:t>
      </w:r>
      <w:r w:rsidRPr="007D41B8">
        <w:rPr>
          <w:rFonts w:ascii="Titillium Web" w:hAnsi="Titillium Web"/>
          <w:b/>
          <w:w w:val="90"/>
          <w:sz w:val="24"/>
          <w:szCs w:val="24"/>
        </w:rPr>
        <w:t>A MEZZO</w:t>
      </w:r>
      <w:r w:rsidRPr="007D41B8">
        <w:rPr>
          <w:rFonts w:ascii="Titillium Web" w:hAnsi="Titillium Web"/>
          <w:b/>
          <w:spacing w:val="-3"/>
          <w:w w:val="90"/>
          <w:sz w:val="24"/>
          <w:szCs w:val="24"/>
        </w:rPr>
        <w:t xml:space="preserve"> </w:t>
      </w:r>
      <w:r w:rsidRPr="007D41B8">
        <w:rPr>
          <w:rFonts w:ascii="Titillium Web" w:hAnsi="Titillium Web"/>
          <w:b/>
          <w:w w:val="90"/>
          <w:sz w:val="24"/>
          <w:szCs w:val="24"/>
        </w:rPr>
        <w:t>MEPA ALLA PROCEDURA</w:t>
      </w:r>
      <w:r w:rsidRPr="007D41B8">
        <w:rPr>
          <w:rFonts w:ascii="Titillium Web" w:hAnsi="Titillium Web"/>
          <w:b/>
          <w:spacing w:val="1"/>
          <w:w w:val="90"/>
          <w:sz w:val="24"/>
          <w:szCs w:val="24"/>
        </w:rPr>
        <w:t xml:space="preserve"> </w:t>
      </w:r>
      <w:r w:rsidRPr="007D41B8">
        <w:rPr>
          <w:rFonts w:ascii="Titillium Web" w:hAnsi="Titillium Web"/>
          <w:b/>
          <w:w w:val="90"/>
          <w:sz w:val="24"/>
          <w:szCs w:val="24"/>
        </w:rPr>
        <w:t>IN OGGETTO</w:t>
      </w:r>
      <w:r w:rsidRPr="007D41B8">
        <w:rPr>
          <w:rFonts w:ascii="Titillium Web" w:hAnsi="Titillium Web"/>
          <w:b/>
          <w:spacing w:val="4"/>
          <w:w w:val="90"/>
          <w:sz w:val="24"/>
          <w:szCs w:val="24"/>
        </w:rPr>
        <w:t xml:space="preserve"> </w:t>
      </w:r>
      <w:r w:rsidR="00217BD5">
        <w:rPr>
          <w:rFonts w:ascii="Titillium Web" w:hAnsi="Titillium Web"/>
          <w:b/>
          <w:spacing w:val="4"/>
          <w:w w:val="90"/>
          <w:sz w:val="24"/>
          <w:szCs w:val="24"/>
        </w:rPr>
        <w:t>E DI VOLER ESSERE INVITATO ALLA PROCEDURA IN OGGETTO</w:t>
      </w:r>
    </w:p>
    <w:p w14:paraId="24563692" w14:textId="584948A0" w:rsidR="007D41B8" w:rsidRDefault="007D3DC3" w:rsidP="007D3DC3">
      <w:pPr>
        <w:spacing w:before="155"/>
        <w:jc w:val="both"/>
        <w:rPr>
          <w:rFonts w:ascii="Titillium Web" w:hAnsi="Titillium Web"/>
          <w:b/>
          <w:spacing w:val="-46"/>
          <w:w w:val="90"/>
          <w:sz w:val="24"/>
          <w:szCs w:val="24"/>
        </w:rPr>
      </w:pPr>
      <w:r w:rsidRPr="007D41B8">
        <w:rPr>
          <w:rFonts w:ascii="Titillium Web" w:hAnsi="Titillium Web"/>
          <w:b/>
          <w:w w:val="90"/>
          <w:sz w:val="24"/>
          <w:szCs w:val="24"/>
        </w:rPr>
        <w:t>ED</w:t>
      </w:r>
      <w:r w:rsidRPr="007D41B8">
        <w:rPr>
          <w:rFonts w:ascii="Titillium Web" w:hAnsi="Titillium Web"/>
          <w:b/>
          <w:spacing w:val="-1"/>
          <w:w w:val="90"/>
          <w:sz w:val="24"/>
          <w:szCs w:val="24"/>
        </w:rPr>
        <w:t xml:space="preserve"> </w:t>
      </w:r>
      <w:r w:rsidRPr="007D41B8">
        <w:rPr>
          <w:rFonts w:ascii="Titillium Web" w:hAnsi="Titillium Web"/>
          <w:b/>
          <w:w w:val="90"/>
          <w:sz w:val="24"/>
          <w:szCs w:val="24"/>
        </w:rPr>
        <w:t>A TAL</w:t>
      </w:r>
      <w:r w:rsidRPr="007D41B8">
        <w:rPr>
          <w:rFonts w:ascii="Titillium Web" w:hAnsi="Titillium Web"/>
          <w:b/>
          <w:spacing w:val="-1"/>
          <w:w w:val="90"/>
          <w:sz w:val="24"/>
          <w:szCs w:val="24"/>
        </w:rPr>
        <w:t xml:space="preserve"> </w:t>
      </w:r>
      <w:r w:rsidRPr="007D41B8">
        <w:rPr>
          <w:rFonts w:ascii="Titillium Web" w:hAnsi="Titillium Web"/>
          <w:b/>
          <w:w w:val="90"/>
          <w:sz w:val="24"/>
          <w:szCs w:val="24"/>
        </w:rPr>
        <w:t>FINE</w:t>
      </w:r>
      <w:r w:rsidRPr="007D41B8">
        <w:rPr>
          <w:rFonts w:ascii="Titillium Web" w:hAnsi="Titillium Web"/>
          <w:b/>
          <w:spacing w:val="-46"/>
          <w:w w:val="90"/>
          <w:sz w:val="24"/>
          <w:szCs w:val="24"/>
        </w:rPr>
        <w:t xml:space="preserve"> </w:t>
      </w:r>
      <w:r w:rsidR="007D41B8">
        <w:rPr>
          <w:rFonts w:ascii="Titillium Web" w:hAnsi="Titillium Web"/>
          <w:b/>
          <w:spacing w:val="-46"/>
          <w:w w:val="90"/>
          <w:sz w:val="24"/>
          <w:szCs w:val="24"/>
        </w:rPr>
        <w:t xml:space="preserve">   </w:t>
      </w:r>
    </w:p>
    <w:p w14:paraId="441B1A31" w14:textId="10566DB5" w:rsidR="007D3DC3" w:rsidRPr="007D41B8" w:rsidRDefault="007D3DC3" w:rsidP="007D41B8">
      <w:pPr>
        <w:spacing w:before="155"/>
        <w:jc w:val="both"/>
        <w:rPr>
          <w:rFonts w:ascii="Titillium Web" w:hAnsi="Titillium Web"/>
          <w:b/>
          <w:spacing w:val="-46"/>
          <w:w w:val="90"/>
          <w:sz w:val="24"/>
          <w:szCs w:val="24"/>
        </w:rPr>
      </w:pPr>
      <w:r w:rsidRPr="007D41B8">
        <w:rPr>
          <w:rFonts w:ascii="Titillium Web" w:hAnsi="Titillium Web"/>
          <w:b/>
          <w:w w:val="90"/>
          <w:sz w:val="24"/>
          <w:szCs w:val="24"/>
        </w:rPr>
        <w:t>DICHIARA</w:t>
      </w:r>
      <w:r w:rsidRPr="007D41B8">
        <w:rPr>
          <w:rFonts w:ascii="Titillium Web" w:hAnsi="Titillium Web"/>
          <w:b/>
          <w:spacing w:val="-7"/>
          <w:w w:val="90"/>
          <w:sz w:val="24"/>
          <w:szCs w:val="24"/>
        </w:rPr>
        <w:t xml:space="preserve"> </w:t>
      </w:r>
      <w:r w:rsidRPr="007D41B8">
        <w:rPr>
          <w:rFonts w:ascii="Titillium Web" w:hAnsi="Titillium Web"/>
          <w:b/>
          <w:w w:val="90"/>
          <w:sz w:val="24"/>
          <w:szCs w:val="24"/>
        </w:rPr>
        <w:t>SOTTO</w:t>
      </w:r>
      <w:r w:rsidRPr="007D41B8">
        <w:rPr>
          <w:rFonts w:ascii="Titillium Web" w:hAnsi="Titillium Web"/>
          <w:b/>
          <w:spacing w:val="-8"/>
          <w:w w:val="90"/>
          <w:sz w:val="24"/>
          <w:szCs w:val="24"/>
        </w:rPr>
        <w:t xml:space="preserve"> </w:t>
      </w:r>
      <w:r w:rsidRPr="007D41B8">
        <w:rPr>
          <w:rFonts w:ascii="Titillium Web" w:hAnsi="Titillium Web"/>
          <w:b/>
          <w:w w:val="90"/>
          <w:sz w:val="24"/>
          <w:szCs w:val="24"/>
        </w:rPr>
        <w:t>LA</w:t>
      </w:r>
      <w:r w:rsidRPr="007D41B8">
        <w:rPr>
          <w:rFonts w:ascii="Titillium Web" w:hAnsi="Titillium Web"/>
          <w:b/>
          <w:spacing w:val="-7"/>
          <w:w w:val="90"/>
          <w:sz w:val="24"/>
          <w:szCs w:val="24"/>
        </w:rPr>
        <w:t xml:space="preserve"> </w:t>
      </w:r>
      <w:r w:rsidRPr="007D41B8">
        <w:rPr>
          <w:rFonts w:ascii="Titillium Web" w:hAnsi="Titillium Web"/>
          <w:b/>
          <w:w w:val="90"/>
          <w:sz w:val="24"/>
          <w:szCs w:val="24"/>
        </w:rPr>
        <w:t>PROPRIA</w:t>
      </w:r>
      <w:r w:rsidRPr="007D41B8">
        <w:rPr>
          <w:rFonts w:ascii="Titillium Web" w:hAnsi="Titillium Web"/>
          <w:b/>
          <w:spacing w:val="-6"/>
          <w:w w:val="90"/>
          <w:sz w:val="24"/>
          <w:szCs w:val="24"/>
        </w:rPr>
        <w:t xml:space="preserve"> </w:t>
      </w:r>
      <w:r w:rsidRPr="007D41B8">
        <w:rPr>
          <w:rFonts w:ascii="Titillium Web" w:hAnsi="Titillium Web"/>
          <w:b/>
          <w:w w:val="90"/>
          <w:sz w:val="24"/>
          <w:szCs w:val="24"/>
        </w:rPr>
        <w:t>RESPONSABILITÀ</w:t>
      </w:r>
    </w:p>
    <w:p w14:paraId="5EC89062" w14:textId="77777777" w:rsidR="007D3DC3" w:rsidRPr="007D41B8" w:rsidRDefault="007D3DC3" w:rsidP="007D3DC3">
      <w:pPr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jc w:val="both"/>
        <w:rPr>
          <w:rFonts w:ascii="Titillium Web" w:eastAsia="MS Mincho" w:hAnsi="Titillium Web"/>
          <w:sz w:val="24"/>
          <w:szCs w:val="24"/>
          <w:lang w:eastAsia="it-IT"/>
        </w:rPr>
      </w:pPr>
      <w:r w:rsidRPr="007D41B8">
        <w:rPr>
          <w:rFonts w:ascii="Titillium Web" w:eastAsia="MS Mincho" w:hAnsi="Titillium Web"/>
          <w:w w:val="85"/>
          <w:sz w:val="24"/>
          <w:szCs w:val="24"/>
          <w:lang w:eastAsia="it-IT"/>
        </w:rPr>
        <w:t>preso</w:t>
      </w:r>
      <w:r w:rsidRPr="007D41B8">
        <w:rPr>
          <w:rFonts w:ascii="Titillium Web" w:eastAsia="MS Mincho" w:hAnsi="Titillium Web"/>
          <w:spacing w:val="2"/>
          <w:w w:val="85"/>
          <w:sz w:val="24"/>
          <w:szCs w:val="24"/>
          <w:lang w:eastAsia="it-IT"/>
        </w:rPr>
        <w:t xml:space="preserve"> </w:t>
      </w:r>
      <w:r w:rsidRPr="007D41B8">
        <w:rPr>
          <w:rFonts w:ascii="Titillium Web" w:eastAsia="MS Mincho" w:hAnsi="Titillium Web"/>
          <w:w w:val="85"/>
          <w:sz w:val="24"/>
          <w:szCs w:val="24"/>
          <w:lang w:eastAsia="it-IT"/>
        </w:rPr>
        <w:t>atto</w:t>
      </w:r>
      <w:r w:rsidRPr="007D41B8">
        <w:rPr>
          <w:rFonts w:ascii="Titillium Web" w:eastAsia="MS Mincho" w:hAnsi="Titillium Web"/>
          <w:spacing w:val="5"/>
          <w:w w:val="85"/>
          <w:sz w:val="24"/>
          <w:szCs w:val="24"/>
          <w:lang w:eastAsia="it-IT"/>
        </w:rPr>
        <w:t xml:space="preserve"> </w:t>
      </w:r>
      <w:r w:rsidRPr="007D41B8">
        <w:rPr>
          <w:rFonts w:ascii="Titillium Web" w:eastAsia="MS Mincho" w:hAnsi="Titillium Web"/>
          <w:w w:val="85"/>
          <w:sz w:val="24"/>
          <w:szCs w:val="24"/>
          <w:lang w:eastAsia="it-IT"/>
        </w:rPr>
        <w:t>del</w:t>
      </w:r>
      <w:r w:rsidRPr="007D41B8">
        <w:rPr>
          <w:rFonts w:ascii="Titillium Web" w:eastAsia="MS Mincho" w:hAnsi="Titillium Web"/>
          <w:spacing w:val="1"/>
          <w:w w:val="85"/>
          <w:sz w:val="24"/>
          <w:szCs w:val="24"/>
          <w:lang w:eastAsia="it-IT"/>
        </w:rPr>
        <w:t xml:space="preserve"> </w:t>
      </w:r>
      <w:r w:rsidRPr="007D41B8">
        <w:rPr>
          <w:rFonts w:ascii="Titillium Web" w:eastAsia="MS Mincho" w:hAnsi="Titillium Web"/>
          <w:w w:val="85"/>
          <w:sz w:val="24"/>
          <w:szCs w:val="24"/>
          <w:lang w:eastAsia="it-IT"/>
        </w:rPr>
        <w:t>contenuto</w:t>
      </w:r>
      <w:r w:rsidRPr="007D41B8">
        <w:rPr>
          <w:rFonts w:ascii="Titillium Web" w:eastAsia="MS Mincho" w:hAnsi="Titillium Web"/>
          <w:spacing w:val="5"/>
          <w:w w:val="85"/>
          <w:sz w:val="24"/>
          <w:szCs w:val="24"/>
          <w:lang w:eastAsia="it-IT"/>
        </w:rPr>
        <w:t xml:space="preserve"> </w:t>
      </w:r>
      <w:r w:rsidRPr="007D41B8">
        <w:rPr>
          <w:rFonts w:ascii="Titillium Web" w:eastAsia="MS Mincho" w:hAnsi="Titillium Web"/>
          <w:w w:val="85"/>
          <w:sz w:val="24"/>
          <w:szCs w:val="24"/>
          <w:lang w:eastAsia="it-IT"/>
        </w:rPr>
        <w:t>dell’avviso</w:t>
      </w:r>
      <w:r w:rsidRPr="007D41B8">
        <w:rPr>
          <w:rFonts w:ascii="Titillium Web" w:eastAsia="MS Mincho" w:hAnsi="Titillium Web"/>
          <w:spacing w:val="9"/>
          <w:w w:val="85"/>
          <w:sz w:val="24"/>
          <w:szCs w:val="24"/>
          <w:lang w:eastAsia="it-IT"/>
        </w:rPr>
        <w:t xml:space="preserve"> </w:t>
      </w:r>
      <w:r w:rsidRPr="007D41B8">
        <w:rPr>
          <w:rFonts w:ascii="Titillium Web" w:eastAsia="MS Mincho" w:hAnsi="Titillium Web"/>
          <w:w w:val="85"/>
          <w:sz w:val="24"/>
          <w:szCs w:val="24"/>
          <w:lang w:eastAsia="it-IT"/>
        </w:rPr>
        <w:t>esplorativo, che</w:t>
      </w:r>
      <w:r w:rsidRPr="007D41B8">
        <w:rPr>
          <w:rFonts w:ascii="Titillium Web" w:eastAsia="MS Mincho" w:hAnsi="Titillium Web"/>
          <w:spacing w:val="3"/>
          <w:w w:val="85"/>
          <w:sz w:val="24"/>
          <w:szCs w:val="24"/>
          <w:lang w:eastAsia="it-IT"/>
        </w:rPr>
        <w:t xml:space="preserve"> </w:t>
      </w:r>
      <w:r w:rsidRPr="007D41B8">
        <w:rPr>
          <w:rFonts w:ascii="Titillium Web" w:eastAsia="MS Mincho" w:hAnsi="Titillium Web"/>
          <w:w w:val="85"/>
          <w:sz w:val="24"/>
          <w:szCs w:val="24"/>
          <w:lang w:eastAsia="it-IT"/>
        </w:rPr>
        <w:t>integralmente</w:t>
      </w:r>
      <w:r w:rsidRPr="007D41B8">
        <w:rPr>
          <w:rFonts w:ascii="Titillium Web" w:eastAsia="MS Mincho" w:hAnsi="Titillium Web"/>
          <w:spacing w:val="4"/>
          <w:w w:val="85"/>
          <w:sz w:val="24"/>
          <w:szCs w:val="24"/>
          <w:lang w:eastAsia="it-IT"/>
        </w:rPr>
        <w:t xml:space="preserve"> </w:t>
      </w:r>
      <w:r w:rsidRPr="007D41B8">
        <w:rPr>
          <w:rFonts w:ascii="Titillium Web" w:eastAsia="MS Mincho" w:hAnsi="Titillium Web"/>
          <w:w w:val="85"/>
          <w:sz w:val="24"/>
          <w:szCs w:val="24"/>
          <w:lang w:eastAsia="it-IT"/>
        </w:rPr>
        <w:t>si</w:t>
      </w:r>
      <w:r w:rsidRPr="007D41B8">
        <w:rPr>
          <w:rFonts w:ascii="Titillium Web" w:eastAsia="MS Mincho" w:hAnsi="Titillium Web"/>
          <w:spacing w:val="4"/>
          <w:w w:val="85"/>
          <w:sz w:val="24"/>
          <w:szCs w:val="24"/>
          <w:lang w:eastAsia="it-IT"/>
        </w:rPr>
        <w:t xml:space="preserve"> </w:t>
      </w:r>
      <w:r w:rsidRPr="007D41B8">
        <w:rPr>
          <w:rFonts w:ascii="Titillium Web" w:eastAsia="MS Mincho" w:hAnsi="Titillium Web"/>
          <w:w w:val="85"/>
          <w:sz w:val="24"/>
          <w:szCs w:val="24"/>
          <w:lang w:eastAsia="it-IT"/>
        </w:rPr>
        <w:t>accetta</w:t>
      </w:r>
      <w:r w:rsidRPr="007D41B8">
        <w:rPr>
          <w:rFonts w:ascii="Titillium Web" w:eastAsia="MS Mincho" w:hAnsi="Titillium Web"/>
          <w:spacing w:val="5"/>
          <w:w w:val="85"/>
          <w:sz w:val="24"/>
          <w:szCs w:val="24"/>
          <w:lang w:eastAsia="it-IT"/>
        </w:rPr>
        <w:t xml:space="preserve"> </w:t>
      </w:r>
      <w:r w:rsidRPr="007D41B8">
        <w:rPr>
          <w:rFonts w:ascii="Titillium Web" w:eastAsia="MS Mincho" w:hAnsi="Titillium Web"/>
          <w:w w:val="85"/>
          <w:sz w:val="24"/>
          <w:szCs w:val="24"/>
          <w:lang w:eastAsia="it-IT"/>
        </w:rPr>
        <w:t>nel</w:t>
      </w:r>
      <w:r w:rsidRPr="007D41B8">
        <w:rPr>
          <w:rFonts w:ascii="Titillium Web" w:eastAsia="MS Mincho" w:hAnsi="Titillium Web"/>
          <w:spacing w:val="3"/>
          <w:w w:val="85"/>
          <w:sz w:val="24"/>
          <w:szCs w:val="24"/>
          <w:lang w:eastAsia="it-IT"/>
        </w:rPr>
        <w:t xml:space="preserve"> </w:t>
      </w:r>
      <w:r w:rsidRPr="007D41B8">
        <w:rPr>
          <w:rFonts w:ascii="Titillium Web" w:eastAsia="MS Mincho" w:hAnsi="Titillium Web"/>
          <w:w w:val="85"/>
          <w:sz w:val="24"/>
          <w:szCs w:val="24"/>
          <w:lang w:eastAsia="it-IT"/>
        </w:rPr>
        <w:t>totale</w:t>
      </w:r>
      <w:r w:rsidRPr="007D41B8">
        <w:rPr>
          <w:rFonts w:ascii="Titillium Web" w:eastAsia="MS Mincho" w:hAnsi="Titillium Web"/>
          <w:spacing w:val="1"/>
          <w:w w:val="85"/>
          <w:sz w:val="24"/>
          <w:szCs w:val="24"/>
          <w:lang w:eastAsia="it-IT"/>
        </w:rPr>
        <w:t xml:space="preserve"> </w:t>
      </w:r>
      <w:r w:rsidRPr="007D41B8">
        <w:rPr>
          <w:rFonts w:ascii="Titillium Web" w:eastAsia="MS Mincho" w:hAnsi="Titillium Web"/>
          <w:w w:val="85"/>
          <w:sz w:val="24"/>
          <w:szCs w:val="24"/>
          <w:lang w:eastAsia="it-IT"/>
        </w:rPr>
        <w:t>dei</w:t>
      </w:r>
      <w:r w:rsidRPr="007D41B8">
        <w:rPr>
          <w:rFonts w:ascii="Titillium Web" w:eastAsia="MS Mincho" w:hAnsi="Titillium Web"/>
          <w:spacing w:val="4"/>
          <w:w w:val="85"/>
          <w:sz w:val="24"/>
          <w:szCs w:val="24"/>
          <w:lang w:eastAsia="it-IT"/>
        </w:rPr>
        <w:t xml:space="preserve"> </w:t>
      </w:r>
      <w:r w:rsidRPr="007D41B8">
        <w:rPr>
          <w:rFonts w:ascii="Titillium Web" w:eastAsia="MS Mincho" w:hAnsi="Titillium Web"/>
          <w:w w:val="85"/>
          <w:sz w:val="24"/>
          <w:szCs w:val="24"/>
          <w:lang w:eastAsia="it-IT"/>
        </w:rPr>
        <w:t>suoi</w:t>
      </w:r>
      <w:r w:rsidRPr="007D41B8">
        <w:rPr>
          <w:rFonts w:ascii="Titillium Web" w:eastAsia="MS Mincho" w:hAnsi="Titillium Web"/>
          <w:spacing w:val="2"/>
          <w:w w:val="85"/>
          <w:sz w:val="24"/>
          <w:szCs w:val="24"/>
          <w:lang w:eastAsia="it-IT"/>
        </w:rPr>
        <w:t xml:space="preserve"> </w:t>
      </w:r>
      <w:r w:rsidRPr="007D41B8">
        <w:rPr>
          <w:rFonts w:ascii="Titillium Web" w:eastAsia="MS Mincho" w:hAnsi="Titillium Web"/>
          <w:w w:val="85"/>
          <w:sz w:val="24"/>
          <w:szCs w:val="24"/>
          <w:lang w:eastAsia="it-IT"/>
        </w:rPr>
        <w:t>contenuti</w:t>
      </w:r>
    </w:p>
    <w:p w14:paraId="4F57E8F3" w14:textId="77777777" w:rsidR="007D3DC3" w:rsidRPr="007D41B8" w:rsidRDefault="007D3DC3" w:rsidP="007D3DC3">
      <w:pPr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jc w:val="both"/>
        <w:rPr>
          <w:rFonts w:ascii="Titillium Web" w:eastAsia="MS Mincho" w:hAnsi="Titillium Web"/>
          <w:w w:val="85"/>
          <w:sz w:val="28"/>
          <w:szCs w:val="28"/>
          <w:lang w:eastAsia="it-IT"/>
        </w:rPr>
      </w:pPr>
      <w:r w:rsidRPr="007D41B8">
        <w:rPr>
          <w:rFonts w:ascii="Titillium Web" w:eastAsia="MS Mincho" w:hAnsi="Titillium Web"/>
          <w:w w:val="85"/>
          <w:sz w:val="24"/>
          <w:szCs w:val="24"/>
          <w:lang w:eastAsia="it-IT"/>
        </w:rPr>
        <w:t>di</w:t>
      </w:r>
      <w:r w:rsidRPr="007D41B8">
        <w:rPr>
          <w:rFonts w:ascii="Titillium Web" w:eastAsia="MS Mincho" w:hAnsi="Titillium Web"/>
          <w:spacing w:val="-2"/>
          <w:w w:val="85"/>
          <w:sz w:val="24"/>
          <w:szCs w:val="24"/>
          <w:lang w:eastAsia="it-IT"/>
        </w:rPr>
        <w:t xml:space="preserve"> </w:t>
      </w:r>
      <w:r w:rsidRPr="007D41B8">
        <w:rPr>
          <w:rFonts w:ascii="Titillium Web" w:eastAsia="MS Mincho" w:hAnsi="Titillium Web"/>
          <w:w w:val="85"/>
          <w:sz w:val="24"/>
          <w:szCs w:val="24"/>
          <w:lang w:eastAsia="it-IT"/>
        </w:rPr>
        <w:t>essere</w:t>
      </w:r>
      <w:r w:rsidRPr="007D41B8">
        <w:rPr>
          <w:rFonts w:ascii="Titillium Web" w:eastAsia="MS Mincho" w:hAnsi="Titillium Web"/>
          <w:spacing w:val="-1"/>
          <w:w w:val="85"/>
          <w:sz w:val="24"/>
          <w:szCs w:val="24"/>
          <w:lang w:eastAsia="it-IT"/>
        </w:rPr>
        <w:t xml:space="preserve"> </w:t>
      </w:r>
      <w:r w:rsidRPr="007D41B8">
        <w:rPr>
          <w:rFonts w:ascii="Titillium Web" w:eastAsia="MS Mincho" w:hAnsi="Titillium Web"/>
          <w:w w:val="85"/>
          <w:sz w:val="24"/>
          <w:szCs w:val="24"/>
          <w:lang w:eastAsia="it-IT"/>
        </w:rPr>
        <w:t>in</w:t>
      </w:r>
      <w:r w:rsidRPr="007D41B8">
        <w:rPr>
          <w:rFonts w:ascii="Titillium Web" w:eastAsia="MS Mincho" w:hAnsi="Titillium Web"/>
          <w:spacing w:val="-1"/>
          <w:w w:val="85"/>
          <w:sz w:val="28"/>
          <w:szCs w:val="28"/>
          <w:lang w:eastAsia="it-IT"/>
        </w:rPr>
        <w:t xml:space="preserve"> </w:t>
      </w:r>
      <w:r w:rsidRPr="007D41B8">
        <w:rPr>
          <w:rFonts w:ascii="Titillium Web" w:eastAsia="MS Mincho" w:hAnsi="Titillium Web"/>
          <w:w w:val="85"/>
          <w:sz w:val="28"/>
          <w:szCs w:val="28"/>
          <w:lang w:eastAsia="it-IT"/>
        </w:rPr>
        <w:t>possesso</w:t>
      </w:r>
      <w:r w:rsidRPr="007D41B8">
        <w:rPr>
          <w:rFonts w:ascii="Titillium Web" w:eastAsia="MS Mincho" w:hAnsi="Titillium Web"/>
          <w:spacing w:val="-1"/>
          <w:w w:val="85"/>
          <w:sz w:val="28"/>
          <w:szCs w:val="28"/>
          <w:lang w:eastAsia="it-IT"/>
        </w:rPr>
        <w:t xml:space="preserve"> </w:t>
      </w:r>
      <w:r w:rsidRPr="007D41B8">
        <w:rPr>
          <w:rFonts w:ascii="Titillium Web" w:eastAsia="MS Mincho" w:hAnsi="Titillium Web"/>
          <w:w w:val="85"/>
          <w:sz w:val="28"/>
          <w:szCs w:val="28"/>
          <w:lang w:eastAsia="it-IT"/>
        </w:rPr>
        <w:t>dei</w:t>
      </w:r>
      <w:r w:rsidRPr="007D41B8">
        <w:rPr>
          <w:rFonts w:ascii="Titillium Web" w:eastAsia="MS Mincho" w:hAnsi="Titillium Web"/>
          <w:spacing w:val="-1"/>
          <w:w w:val="85"/>
          <w:sz w:val="28"/>
          <w:szCs w:val="28"/>
          <w:lang w:eastAsia="it-IT"/>
        </w:rPr>
        <w:t xml:space="preserve"> </w:t>
      </w:r>
      <w:r w:rsidRPr="007D41B8">
        <w:rPr>
          <w:rFonts w:ascii="Titillium Web" w:eastAsia="MS Mincho" w:hAnsi="Titillium Web"/>
          <w:w w:val="85"/>
          <w:sz w:val="28"/>
          <w:szCs w:val="28"/>
          <w:lang w:eastAsia="it-IT"/>
        </w:rPr>
        <w:t>requisiti</w:t>
      </w:r>
      <w:r w:rsidRPr="007D41B8">
        <w:rPr>
          <w:rFonts w:ascii="Titillium Web" w:eastAsia="MS Mincho" w:hAnsi="Titillium Web"/>
          <w:spacing w:val="-2"/>
          <w:w w:val="85"/>
          <w:sz w:val="28"/>
          <w:szCs w:val="28"/>
          <w:lang w:eastAsia="it-IT"/>
        </w:rPr>
        <w:t xml:space="preserve"> </w:t>
      </w:r>
      <w:r w:rsidRPr="007D41B8">
        <w:rPr>
          <w:rFonts w:ascii="Titillium Web" w:eastAsia="MS Mincho" w:hAnsi="Titillium Web"/>
          <w:w w:val="85"/>
          <w:sz w:val="28"/>
          <w:szCs w:val="28"/>
          <w:lang w:eastAsia="it-IT"/>
        </w:rPr>
        <w:t>previsti</w:t>
      </w:r>
      <w:r w:rsidRPr="007D41B8">
        <w:rPr>
          <w:rFonts w:ascii="Titillium Web" w:eastAsia="MS Mincho" w:hAnsi="Titillium Web"/>
          <w:spacing w:val="-2"/>
          <w:w w:val="85"/>
          <w:sz w:val="28"/>
          <w:szCs w:val="28"/>
          <w:lang w:eastAsia="it-IT"/>
        </w:rPr>
        <w:t xml:space="preserve"> </w:t>
      </w:r>
      <w:r w:rsidRPr="007D41B8">
        <w:rPr>
          <w:rFonts w:ascii="Titillium Web" w:eastAsia="MS Mincho" w:hAnsi="Titillium Web"/>
          <w:w w:val="85"/>
          <w:sz w:val="28"/>
          <w:szCs w:val="28"/>
          <w:lang w:eastAsia="it-IT"/>
        </w:rPr>
        <w:t>dall’avviso</w:t>
      </w:r>
      <w:r w:rsidRPr="007D41B8">
        <w:rPr>
          <w:rFonts w:ascii="Titillium Web" w:eastAsia="MS Mincho" w:hAnsi="Titillium Web"/>
          <w:spacing w:val="7"/>
          <w:w w:val="85"/>
          <w:sz w:val="28"/>
          <w:szCs w:val="28"/>
          <w:lang w:eastAsia="it-IT"/>
        </w:rPr>
        <w:t xml:space="preserve"> </w:t>
      </w:r>
      <w:r w:rsidRPr="007D41B8">
        <w:rPr>
          <w:rFonts w:ascii="Titillium Web" w:eastAsia="MS Mincho" w:hAnsi="Titillium Web"/>
          <w:w w:val="85"/>
          <w:sz w:val="28"/>
          <w:szCs w:val="28"/>
          <w:lang w:eastAsia="it-IT"/>
        </w:rPr>
        <w:t>esplorativo, come</w:t>
      </w:r>
      <w:r w:rsidRPr="007D41B8">
        <w:rPr>
          <w:rFonts w:ascii="Titillium Web" w:eastAsia="MS Mincho" w:hAnsi="Titillium Web"/>
          <w:spacing w:val="-3"/>
          <w:w w:val="85"/>
          <w:sz w:val="28"/>
          <w:szCs w:val="28"/>
          <w:lang w:eastAsia="it-IT"/>
        </w:rPr>
        <w:t xml:space="preserve"> </w:t>
      </w:r>
      <w:r w:rsidRPr="007D41B8">
        <w:rPr>
          <w:rFonts w:ascii="Titillium Web" w:eastAsia="MS Mincho" w:hAnsi="Titillium Web"/>
          <w:w w:val="85"/>
          <w:sz w:val="28"/>
          <w:szCs w:val="28"/>
          <w:lang w:eastAsia="it-IT"/>
        </w:rPr>
        <w:t>di</w:t>
      </w:r>
      <w:r w:rsidRPr="007D41B8">
        <w:rPr>
          <w:rFonts w:ascii="Titillium Web" w:eastAsia="MS Mincho" w:hAnsi="Titillium Web"/>
          <w:spacing w:val="-2"/>
          <w:w w:val="85"/>
          <w:sz w:val="28"/>
          <w:szCs w:val="28"/>
          <w:lang w:eastAsia="it-IT"/>
        </w:rPr>
        <w:t xml:space="preserve"> </w:t>
      </w:r>
      <w:r w:rsidRPr="007D41B8">
        <w:rPr>
          <w:rFonts w:ascii="Titillium Web" w:eastAsia="MS Mincho" w:hAnsi="Titillium Web"/>
          <w:w w:val="85"/>
          <w:sz w:val="28"/>
          <w:szCs w:val="28"/>
          <w:lang w:eastAsia="it-IT"/>
        </w:rPr>
        <w:t>seguito</w:t>
      </w:r>
      <w:r w:rsidRPr="007D41B8">
        <w:rPr>
          <w:rFonts w:ascii="Titillium Web" w:eastAsia="MS Mincho" w:hAnsi="Titillium Web"/>
          <w:spacing w:val="1"/>
          <w:w w:val="85"/>
          <w:sz w:val="28"/>
          <w:szCs w:val="28"/>
          <w:lang w:eastAsia="it-IT"/>
        </w:rPr>
        <w:t xml:space="preserve"> </w:t>
      </w:r>
      <w:r w:rsidRPr="007D41B8">
        <w:rPr>
          <w:rFonts w:ascii="Titillium Web" w:eastAsia="MS Mincho" w:hAnsi="Titillium Web"/>
          <w:w w:val="85"/>
          <w:sz w:val="28"/>
          <w:szCs w:val="28"/>
          <w:lang w:eastAsia="it-IT"/>
        </w:rPr>
        <w:t>meglio</w:t>
      </w:r>
      <w:r w:rsidRPr="007D41B8">
        <w:rPr>
          <w:rFonts w:ascii="Titillium Web" w:eastAsia="MS Mincho" w:hAnsi="Titillium Web"/>
          <w:spacing w:val="1"/>
          <w:w w:val="85"/>
          <w:sz w:val="28"/>
          <w:szCs w:val="28"/>
          <w:lang w:eastAsia="it-IT"/>
        </w:rPr>
        <w:t xml:space="preserve"> </w:t>
      </w:r>
      <w:r w:rsidRPr="007D41B8">
        <w:rPr>
          <w:rFonts w:ascii="Titillium Web" w:eastAsia="MS Mincho" w:hAnsi="Titillium Web"/>
          <w:w w:val="85"/>
          <w:sz w:val="28"/>
          <w:szCs w:val="28"/>
          <w:lang w:eastAsia="it-IT"/>
        </w:rPr>
        <w:t>evidenziato</w:t>
      </w:r>
    </w:p>
    <w:p w14:paraId="7A909AF3" w14:textId="77777777" w:rsidR="007D3DC3" w:rsidRPr="007D41B8" w:rsidRDefault="007D3DC3" w:rsidP="007D3DC3">
      <w:pPr>
        <w:tabs>
          <w:tab w:val="left" w:pos="6379"/>
        </w:tabs>
        <w:jc w:val="both"/>
        <w:rPr>
          <w:rFonts w:ascii="Titillium Web" w:hAnsi="Titillium Web"/>
          <w:b/>
          <w:color w:val="000000"/>
        </w:rPr>
      </w:pPr>
      <w:r w:rsidRPr="007D41B8">
        <w:rPr>
          <w:rFonts w:ascii="Titillium Web" w:hAnsi="Titillium Web"/>
          <w:b/>
          <w:color w:val="000000"/>
        </w:rPr>
        <w:t>DICHIARA</w:t>
      </w:r>
    </w:p>
    <w:p w14:paraId="189552F7" w14:textId="77777777" w:rsidR="007D3DC3" w:rsidRPr="007D41B8" w:rsidRDefault="007D3DC3" w:rsidP="007D3DC3">
      <w:pPr>
        <w:numPr>
          <w:ilvl w:val="0"/>
          <w:numId w:val="17"/>
        </w:numPr>
        <w:tabs>
          <w:tab w:val="left" w:pos="6379"/>
        </w:tabs>
        <w:jc w:val="both"/>
        <w:rPr>
          <w:rFonts w:ascii="Titillium Web" w:hAnsi="Titillium Web"/>
          <w:b/>
          <w:color w:val="000000"/>
        </w:rPr>
      </w:pPr>
      <w:r w:rsidRPr="007D41B8">
        <w:rPr>
          <w:rFonts w:ascii="Titillium Web" w:hAnsi="Titillium Web"/>
          <w:b/>
          <w:color w:val="000000"/>
        </w:rPr>
        <w:t>Requisiti di idoneità professionale ex art. 100 lett. a) D.L.gs n.36/23:</w:t>
      </w:r>
    </w:p>
    <w:p w14:paraId="339C9CC8" w14:textId="77777777" w:rsidR="007D3DC3" w:rsidRPr="007D41B8" w:rsidRDefault="007D3DC3" w:rsidP="007D3DC3">
      <w:pPr>
        <w:tabs>
          <w:tab w:val="left" w:pos="6379"/>
        </w:tabs>
        <w:jc w:val="both"/>
        <w:rPr>
          <w:rFonts w:ascii="Titillium Web" w:hAnsi="Titillium Web"/>
          <w:color w:val="000000"/>
        </w:rPr>
      </w:pPr>
      <w:r w:rsidRPr="007D41B8">
        <w:rPr>
          <w:rFonts w:ascii="Titillium Web" w:hAnsi="Titillium Web"/>
          <w:color w:val="000000"/>
        </w:rPr>
        <w:t>ISCRIZIONE Camera di Commercio C.C.I.A.A., di _____________________________________; Ufficio Registro delle Imprese con posizione n. ___________________ del __________________; ragione o denominazione sociale ____________________________________________________; natura giuridica __________________________________________________________________; data inizio attività ________________________________________________________________; oggetto attività __________________________________________________________________;</w:t>
      </w:r>
    </w:p>
    <w:p w14:paraId="1A377056" w14:textId="77777777" w:rsidR="007D3DC3" w:rsidRPr="007D41B8" w:rsidRDefault="007D3DC3" w:rsidP="007D3DC3">
      <w:pPr>
        <w:numPr>
          <w:ilvl w:val="0"/>
          <w:numId w:val="17"/>
        </w:numPr>
        <w:tabs>
          <w:tab w:val="left" w:pos="6379"/>
        </w:tabs>
        <w:jc w:val="both"/>
        <w:rPr>
          <w:rFonts w:ascii="Titillium Web" w:hAnsi="Titillium Web"/>
          <w:b/>
          <w:color w:val="000000"/>
        </w:rPr>
      </w:pPr>
      <w:r w:rsidRPr="007D41B8">
        <w:rPr>
          <w:rFonts w:ascii="Titillium Web" w:hAnsi="Titillium Web"/>
          <w:b/>
          <w:color w:val="000000"/>
        </w:rPr>
        <w:t>Di essere in possesso dei requisiti di capacità economica finanziaria per le procedure di aggiudicazione di appalti servizi e forniture ex art. 100</w:t>
      </w:r>
      <w:r w:rsidRPr="007D41B8">
        <w:rPr>
          <w:rFonts w:ascii="Titillium Web" w:hAnsi="Titillium Web"/>
          <w:color w:val="000000"/>
        </w:rPr>
        <w:t xml:space="preserve"> </w:t>
      </w:r>
      <w:r w:rsidRPr="007D41B8">
        <w:rPr>
          <w:rFonts w:ascii="Titillium Web" w:hAnsi="Titillium Web"/>
          <w:b/>
          <w:color w:val="000000"/>
        </w:rPr>
        <w:t>lett. b)D.L.gs n.36/23;</w:t>
      </w:r>
    </w:p>
    <w:p w14:paraId="5BDD5840" w14:textId="77777777" w:rsidR="007D3DC3" w:rsidRPr="007D41B8" w:rsidRDefault="007D3DC3" w:rsidP="007D3DC3">
      <w:pPr>
        <w:tabs>
          <w:tab w:val="left" w:pos="6379"/>
        </w:tabs>
        <w:ind w:left="360"/>
        <w:jc w:val="both"/>
        <w:rPr>
          <w:rFonts w:ascii="Titillium Web" w:hAnsi="Titillium Web"/>
          <w:b/>
          <w:color w:val="000000"/>
        </w:rPr>
      </w:pPr>
      <w:r w:rsidRPr="007D41B8">
        <w:rPr>
          <w:rFonts w:ascii="Titillium Web" w:hAnsi="Titillium Web"/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8F7441" w14:textId="77777777" w:rsidR="007D3DC3" w:rsidRPr="007D41B8" w:rsidRDefault="007D3DC3" w:rsidP="007D3DC3">
      <w:pPr>
        <w:numPr>
          <w:ilvl w:val="0"/>
          <w:numId w:val="17"/>
        </w:numPr>
        <w:tabs>
          <w:tab w:val="left" w:pos="6379"/>
        </w:tabs>
        <w:jc w:val="both"/>
        <w:rPr>
          <w:rFonts w:ascii="Titillium Web" w:hAnsi="Titillium Web"/>
          <w:b/>
          <w:color w:val="000000"/>
        </w:rPr>
      </w:pPr>
      <w:r w:rsidRPr="007D41B8">
        <w:rPr>
          <w:rFonts w:ascii="Titillium Web" w:hAnsi="Titillium Web"/>
          <w:b/>
          <w:color w:val="000000"/>
        </w:rPr>
        <w:t>Di essere in possesso dei requisiti di capacità tecniche e professionali ex art. 100 lett. c) D.L.gs n.36/23.</w:t>
      </w:r>
    </w:p>
    <w:p w14:paraId="7B6BB5C1" w14:textId="040819AA" w:rsidR="007D3DC3" w:rsidRPr="007D41B8" w:rsidRDefault="007D3DC3" w:rsidP="007D3DC3">
      <w:pPr>
        <w:tabs>
          <w:tab w:val="left" w:pos="6379"/>
        </w:tabs>
        <w:ind w:left="360"/>
        <w:jc w:val="both"/>
        <w:rPr>
          <w:rFonts w:ascii="Titillium Web" w:hAnsi="Titillium Web"/>
          <w:b/>
          <w:color w:val="000000"/>
        </w:rPr>
      </w:pPr>
      <w:r w:rsidRPr="007D41B8">
        <w:rPr>
          <w:rFonts w:ascii="Titillium Web" w:hAnsi="Titillium Web"/>
          <w:b/>
          <w:color w:val="00000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28ACA4" w14:textId="77777777" w:rsidR="007D3DC3" w:rsidRPr="007D41B8" w:rsidRDefault="007D3DC3" w:rsidP="007D3DC3">
      <w:pPr>
        <w:tabs>
          <w:tab w:val="left" w:pos="6379"/>
        </w:tabs>
        <w:jc w:val="both"/>
        <w:rPr>
          <w:rFonts w:ascii="Titillium Web" w:hAnsi="Titillium Web"/>
          <w:b/>
          <w:color w:val="000000"/>
        </w:rPr>
      </w:pPr>
      <w:r w:rsidRPr="007D41B8">
        <w:rPr>
          <w:rFonts w:ascii="Titillium Web" w:hAnsi="Titillium Web"/>
          <w:b/>
          <w:color w:val="000000"/>
        </w:rPr>
        <w:t>DICHIARA ALTRESI’</w:t>
      </w:r>
    </w:p>
    <w:p w14:paraId="2973EF6A" w14:textId="77777777" w:rsidR="007D3DC3" w:rsidRPr="007D41B8" w:rsidRDefault="007D3DC3" w:rsidP="007D3DC3">
      <w:pPr>
        <w:numPr>
          <w:ilvl w:val="0"/>
          <w:numId w:val="18"/>
        </w:numPr>
        <w:tabs>
          <w:tab w:val="left" w:pos="6379"/>
        </w:tabs>
        <w:jc w:val="both"/>
        <w:rPr>
          <w:rFonts w:ascii="Titillium Web" w:hAnsi="Titillium Web"/>
          <w:color w:val="000000"/>
        </w:rPr>
      </w:pPr>
      <w:r w:rsidRPr="007D41B8">
        <w:rPr>
          <w:rFonts w:ascii="Titillium Web" w:hAnsi="Titillium Web"/>
          <w:color w:val="000000"/>
        </w:rPr>
        <w:t>l’inesistenza delle cause di esclusione per la partecipazione ad una procedura di appalto ai sensi degli artt. 94 e 95 del D.Lgs n.36/23</w:t>
      </w:r>
    </w:p>
    <w:p w14:paraId="5FB47545" w14:textId="77777777" w:rsidR="007D3DC3" w:rsidRPr="007D41B8" w:rsidRDefault="007D3DC3" w:rsidP="007D3DC3">
      <w:pPr>
        <w:tabs>
          <w:tab w:val="left" w:pos="6379"/>
        </w:tabs>
        <w:jc w:val="both"/>
        <w:rPr>
          <w:rFonts w:ascii="Titillium Web" w:hAnsi="Titillium Web"/>
          <w:b/>
          <w:color w:val="000000"/>
        </w:rPr>
      </w:pPr>
      <w:r w:rsidRPr="007D41B8">
        <w:rPr>
          <w:rFonts w:ascii="Titillium Web" w:hAnsi="Titillium Web"/>
          <w:b/>
          <w:color w:val="000000"/>
        </w:rPr>
        <w:t>ed in particolare:</w:t>
      </w:r>
    </w:p>
    <w:p w14:paraId="2903C803" w14:textId="77777777" w:rsidR="007D3DC3" w:rsidRPr="007D41B8" w:rsidRDefault="007D3DC3" w:rsidP="007D3DC3">
      <w:pPr>
        <w:tabs>
          <w:tab w:val="left" w:pos="6379"/>
        </w:tabs>
        <w:jc w:val="both"/>
        <w:rPr>
          <w:rFonts w:ascii="Titillium Web" w:hAnsi="Titillium Web"/>
          <w:b/>
          <w:color w:val="000000"/>
        </w:rPr>
      </w:pPr>
      <w:r w:rsidRPr="007D41B8">
        <w:rPr>
          <w:rFonts w:ascii="Titillium Web" w:hAnsi="Titillium Web"/>
          <w:b/>
          <w:color w:val="000000"/>
        </w:rPr>
        <w:t>ai sensi dell’art 94 comma 5 lett. b) l’operatore economico per non incorrere nella causa di esclusione ivi prevista:</w:t>
      </w:r>
    </w:p>
    <w:p w14:paraId="111CDCCE" w14:textId="77777777" w:rsidR="007D3DC3" w:rsidRPr="007D41B8" w:rsidRDefault="007D3DC3" w:rsidP="007D3DC3">
      <w:pPr>
        <w:numPr>
          <w:ilvl w:val="0"/>
          <w:numId w:val="18"/>
        </w:numPr>
        <w:tabs>
          <w:tab w:val="left" w:pos="6379"/>
        </w:tabs>
        <w:jc w:val="both"/>
        <w:rPr>
          <w:rFonts w:ascii="Titillium Web" w:hAnsi="Titillium Web"/>
          <w:b/>
          <w:color w:val="000000"/>
        </w:rPr>
      </w:pPr>
      <w:r w:rsidRPr="007D41B8">
        <w:rPr>
          <w:rFonts w:ascii="Titillium Web" w:hAnsi="Titillium Web"/>
          <w:color w:val="000000"/>
        </w:rPr>
        <w:t>presenta la certificazione di cui all'articolo 17 della legge 12 marzo 1999, n. 68;</w:t>
      </w:r>
    </w:p>
    <w:p w14:paraId="1B4F89C7" w14:textId="77777777" w:rsidR="007D3DC3" w:rsidRPr="007D41B8" w:rsidRDefault="007D3DC3" w:rsidP="007D3DC3">
      <w:pPr>
        <w:numPr>
          <w:ilvl w:val="0"/>
          <w:numId w:val="18"/>
        </w:numPr>
        <w:tabs>
          <w:tab w:val="left" w:pos="6379"/>
        </w:tabs>
        <w:jc w:val="both"/>
        <w:rPr>
          <w:rFonts w:ascii="Titillium Web" w:hAnsi="Titillium Web"/>
          <w:color w:val="000000"/>
        </w:rPr>
      </w:pPr>
      <w:r w:rsidRPr="007D41B8">
        <w:rPr>
          <w:rFonts w:ascii="Titillium Web" w:hAnsi="Titillium Web"/>
          <w:color w:val="000000"/>
        </w:rPr>
        <w:t>presenta dichiarazione sostitutiva della sussistenza del medesimo requisito previsto dall’art. 17 L. n.68/99.</w:t>
      </w:r>
    </w:p>
    <w:p w14:paraId="556560F2" w14:textId="77777777" w:rsidR="007D3DC3" w:rsidRPr="007D41B8" w:rsidRDefault="007D3DC3" w:rsidP="007D3DC3">
      <w:pPr>
        <w:numPr>
          <w:ilvl w:val="0"/>
          <w:numId w:val="18"/>
        </w:numPr>
        <w:tabs>
          <w:tab w:val="left" w:pos="6379"/>
        </w:tabs>
        <w:jc w:val="both"/>
        <w:rPr>
          <w:rFonts w:ascii="Titillium Web" w:hAnsi="Titillium Web"/>
          <w:color w:val="000000"/>
        </w:rPr>
      </w:pPr>
      <w:r w:rsidRPr="007D41B8">
        <w:rPr>
          <w:rFonts w:ascii="Titillium Web" w:hAnsi="Titillium Web"/>
          <w:color w:val="000000"/>
          <w:lang w:val="en-US"/>
        </w:rPr>
        <w:t>di non essere tenuto all’osservanza della normativa sul lavoro delle persone con disabilità in quanto la società occupa un numero di dipendenti inferiore a 15.</w:t>
      </w:r>
    </w:p>
    <w:p w14:paraId="2D4512F6" w14:textId="77777777" w:rsidR="007D3DC3" w:rsidRPr="007D41B8" w:rsidRDefault="007D3DC3" w:rsidP="007D3DC3">
      <w:pPr>
        <w:tabs>
          <w:tab w:val="left" w:pos="6379"/>
        </w:tabs>
        <w:jc w:val="both"/>
        <w:rPr>
          <w:rFonts w:ascii="Titillium Web" w:hAnsi="Titillium Web"/>
          <w:b/>
          <w:color w:val="000000"/>
        </w:rPr>
      </w:pPr>
      <w:r w:rsidRPr="007D41B8">
        <w:rPr>
          <w:rFonts w:ascii="Titillium Web" w:hAnsi="Titillium Web"/>
          <w:b/>
          <w:color w:val="000000"/>
        </w:rPr>
        <w:t>ai sensi dell’art. 94 comma 5 lett. c) per non incorrere nella causa di esclusione ivi prevista, 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</w:t>
      </w:r>
      <w:r w:rsidRPr="007D41B8">
        <w:rPr>
          <w:rFonts w:ascii="Titillium Web" w:hAnsi="Titillium Web"/>
          <w:color w:val="000000"/>
          <w:lang w:val="en-US"/>
        </w:rPr>
        <w:t xml:space="preserve"> </w:t>
      </w:r>
      <w:r w:rsidRPr="007D41B8">
        <w:rPr>
          <w:rFonts w:ascii="Titillium Web" w:hAnsi="Titillium Web"/>
          <w:b/>
          <w:color w:val="000000"/>
        </w:rPr>
        <w:t>gli operatori economici tenuti alla redazione del rapporto sulla situazione del personale, ai sensi dell’articolo 46 del codice delle pari opportunità tra uomo e donna, di cui al decreto legislativo 11 aprile 2006, n. 198, presenta:</w:t>
      </w:r>
    </w:p>
    <w:p w14:paraId="4DF5222F" w14:textId="77777777" w:rsidR="007D3DC3" w:rsidRPr="007D41B8" w:rsidRDefault="007D3DC3" w:rsidP="007D3DC3">
      <w:pPr>
        <w:numPr>
          <w:ilvl w:val="0"/>
          <w:numId w:val="19"/>
        </w:numPr>
        <w:tabs>
          <w:tab w:val="left" w:pos="6379"/>
        </w:tabs>
        <w:jc w:val="both"/>
        <w:rPr>
          <w:rFonts w:ascii="Titillium Web" w:hAnsi="Titillium Web"/>
          <w:color w:val="000000"/>
        </w:rPr>
      </w:pPr>
      <w:r w:rsidRPr="007D41B8">
        <w:rPr>
          <w:rFonts w:ascii="Titillium Web" w:hAnsi="Titillium Web"/>
          <w:color w:val="000000"/>
        </w:rPr>
        <w:t>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parità.</w:t>
      </w:r>
    </w:p>
    <w:p w14:paraId="502D5577" w14:textId="77777777" w:rsidR="007D3DC3" w:rsidRPr="007D41B8" w:rsidRDefault="007D3DC3" w:rsidP="007D3DC3">
      <w:pPr>
        <w:numPr>
          <w:ilvl w:val="0"/>
          <w:numId w:val="19"/>
        </w:numPr>
        <w:tabs>
          <w:tab w:val="left" w:pos="6379"/>
        </w:tabs>
        <w:jc w:val="both"/>
        <w:rPr>
          <w:rFonts w:ascii="Titillium Web" w:hAnsi="Titillium Web"/>
          <w:color w:val="000000"/>
        </w:rPr>
      </w:pPr>
      <w:r w:rsidRPr="007D41B8">
        <w:rPr>
          <w:rFonts w:ascii="Titillium Web" w:hAnsi="Titillium Web"/>
          <w:color w:val="000000"/>
        </w:rPr>
        <w:t>di non essere tenuto alla redazione del rapporto in quanto la società non occupa un numero di dipendenti oltre le 50 unità.</w:t>
      </w:r>
    </w:p>
    <w:p w14:paraId="7634A1C0" w14:textId="77777777" w:rsidR="007D3DC3" w:rsidRPr="007D41B8" w:rsidRDefault="007D3DC3" w:rsidP="007D3DC3">
      <w:pPr>
        <w:tabs>
          <w:tab w:val="left" w:pos="6379"/>
        </w:tabs>
        <w:jc w:val="both"/>
        <w:rPr>
          <w:rFonts w:ascii="Titillium Web" w:hAnsi="Titillium Web"/>
          <w:b/>
          <w:color w:val="000000"/>
        </w:rPr>
      </w:pPr>
      <w:r w:rsidRPr="007D41B8">
        <w:rPr>
          <w:rFonts w:ascii="Titillium Web" w:hAnsi="Titillium Web"/>
          <w:b/>
          <w:color w:val="000000"/>
        </w:rPr>
        <w:t>DICHIARA INFINE</w:t>
      </w:r>
    </w:p>
    <w:p w14:paraId="5C2E35B0" w14:textId="1E4612EF" w:rsidR="007D3DC3" w:rsidRPr="007D41B8" w:rsidRDefault="007D3DC3" w:rsidP="007D3DC3">
      <w:pPr>
        <w:tabs>
          <w:tab w:val="left" w:pos="6379"/>
        </w:tabs>
        <w:jc w:val="both"/>
        <w:rPr>
          <w:rFonts w:ascii="Titillium Web" w:hAnsi="Titillium Web"/>
          <w:color w:val="000000"/>
        </w:rPr>
      </w:pPr>
      <w:r w:rsidRPr="007D41B8">
        <w:rPr>
          <w:rFonts w:ascii="Titillium Web" w:hAnsi="Titillium Web"/>
          <w:color w:val="000000"/>
        </w:rPr>
        <w:lastRenderedPageBreak/>
        <w:t xml:space="preserve">che questa impresa è abilitata al Mercato Elettronico della PA di CONSIP S.p.A. (MePA) </w:t>
      </w:r>
    </w:p>
    <w:p w14:paraId="73CE935A" w14:textId="77777777" w:rsidR="007D3DC3" w:rsidRPr="007D41B8" w:rsidRDefault="007D3DC3" w:rsidP="007D3DC3">
      <w:pPr>
        <w:tabs>
          <w:tab w:val="left" w:pos="6379"/>
        </w:tabs>
        <w:jc w:val="both"/>
        <w:rPr>
          <w:rFonts w:ascii="Titillium Web" w:hAnsi="Titillium Web"/>
          <w:color w:val="000000"/>
        </w:rPr>
      </w:pPr>
    </w:p>
    <w:p w14:paraId="56F7CB8B" w14:textId="77777777" w:rsidR="007D3DC3" w:rsidRPr="007D41B8" w:rsidRDefault="007D3DC3" w:rsidP="007D3DC3">
      <w:pPr>
        <w:tabs>
          <w:tab w:val="left" w:pos="6379"/>
        </w:tabs>
        <w:jc w:val="both"/>
        <w:rPr>
          <w:rFonts w:ascii="Titillium Web" w:hAnsi="Titillium Web"/>
          <w:color w:val="000000"/>
        </w:rPr>
      </w:pPr>
      <w:r w:rsidRPr="007D41B8">
        <w:rPr>
          <w:rFonts w:ascii="Titillium Web" w:hAnsi="Titillium Web"/>
          <w:color w:val="000000"/>
        </w:rPr>
        <w:t>Luogo                                                                                                                       Il Legale Rappresentante</w:t>
      </w:r>
    </w:p>
    <w:p w14:paraId="7B488A67" w14:textId="77777777" w:rsidR="007D3DC3" w:rsidRPr="007D41B8" w:rsidRDefault="007D3DC3" w:rsidP="007D3DC3">
      <w:pPr>
        <w:tabs>
          <w:tab w:val="left" w:pos="6379"/>
        </w:tabs>
        <w:jc w:val="both"/>
        <w:rPr>
          <w:rFonts w:ascii="Titillium Web" w:hAnsi="Titillium Web"/>
          <w:color w:val="000000"/>
        </w:rPr>
      </w:pPr>
    </w:p>
    <w:p w14:paraId="54F9E68E" w14:textId="77777777" w:rsidR="00553DEB" w:rsidRPr="007D41B8" w:rsidRDefault="00553DEB" w:rsidP="00553DEB">
      <w:pPr>
        <w:rPr>
          <w:rFonts w:ascii="Titillium Web" w:hAnsi="Titillium Web"/>
          <w:b/>
        </w:rPr>
      </w:pPr>
    </w:p>
    <w:p w14:paraId="502645EC" w14:textId="131A6D57" w:rsidR="00BA1F71" w:rsidRPr="007D41B8" w:rsidRDefault="00BA1F71" w:rsidP="00553DEB">
      <w:pPr>
        <w:rPr>
          <w:rFonts w:ascii="Titillium Web" w:hAnsi="Titillium Web"/>
        </w:rPr>
      </w:pPr>
    </w:p>
    <w:sectPr w:rsidR="00BA1F71" w:rsidRPr="007D41B8" w:rsidSect="00173F1C">
      <w:headerReference w:type="default" r:id="rId7"/>
      <w:footerReference w:type="default" r:id="rId8"/>
      <w:pgSz w:w="11906" w:h="16838"/>
      <w:pgMar w:top="2127" w:right="849" w:bottom="709" w:left="68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CAC6B" w14:textId="77777777" w:rsidR="0001438A" w:rsidRDefault="0001438A" w:rsidP="009007BB">
      <w:pPr>
        <w:spacing w:after="0" w:line="240" w:lineRule="auto"/>
      </w:pPr>
      <w:r>
        <w:separator/>
      </w:r>
    </w:p>
  </w:endnote>
  <w:endnote w:type="continuationSeparator" w:id="0">
    <w:p w14:paraId="02838654" w14:textId="77777777" w:rsidR="0001438A" w:rsidRDefault="0001438A" w:rsidP="0090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tillium">
    <w:altName w:val="Calibri"/>
    <w:charset w:val="4D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A0A37" w14:textId="6F60A2E4" w:rsidR="00D613D4" w:rsidRPr="009007BB" w:rsidRDefault="00477A30" w:rsidP="00A1277F">
    <w:pPr>
      <w:pStyle w:val="Pidipagin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lang w:eastAsia="it-IT"/>
      </w:rPr>
      <w:drawing>
        <wp:anchor distT="0" distB="0" distL="114300" distR="114300" simplePos="0" relativeHeight="251661312" behindDoc="0" locked="0" layoutInCell="1" allowOverlap="1" wp14:anchorId="7074F21B" wp14:editId="252371B8">
          <wp:simplePos x="0" y="0"/>
          <wp:positionH relativeFrom="page">
            <wp:align>right</wp:align>
          </wp:positionH>
          <wp:positionV relativeFrom="paragraph">
            <wp:posOffset>-743585</wp:posOffset>
          </wp:positionV>
          <wp:extent cx="7535545" cy="1017905"/>
          <wp:effectExtent l="0" t="0" r="825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54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56D96" w14:textId="77777777" w:rsidR="0001438A" w:rsidRDefault="0001438A" w:rsidP="009007BB">
      <w:pPr>
        <w:spacing w:after="0" w:line="240" w:lineRule="auto"/>
      </w:pPr>
      <w:r>
        <w:separator/>
      </w:r>
    </w:p>
  </w:footnote>
  <w:footnote w:type="continuationSeparator" w:id="0">
    <w:p w14:paraId="5F753ACD" w14:textId="77777777" w:rsidR="0001438A" w:rsidRDefault="0001438A" w:rsidP="00900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824EF" w14:textId="004A357A" w:rsidR="004248E4" w:rsidRDefault="00173F1C">
    <w:pPr>
      <w:pStyle w:val="Intestazione"/>
      <w:rPr>
        <w:noProof/>
        <w:lang w:eastAsia="it-IT"/>
      </w:rPr>
    </w:pPr>
    <w:r w:rsidRPr="00173F1C">
      <w:rPr>
        <w:rFonts w:cs="Arial"/>
        <w:noProof/>
        <w:sz w:val="24"/>
        <w:szCs w:val="24"/>
        <w:lang w:eastAsia="it-IT"/>
      </w:rPr>
      <w:drawing>
        <wp:anchor distT="0" distB="0" distL="114300" distR="114300" simplePos="0" relativeHeight="251660288" behindDoc="0" locked="0" layoutInCell="1" allowOverlap="1" wp14:anchorId="39F23AD9" wp14:editId="1A270577">
          <wp:simplePos x="0" y="0"/>
          <wp:positionH relativeFrom="column">
            <wp:posOffset>5387975</wp:posOffset>
          </wp:positionH>
          <wp:positionV relativeFrom="paragraph">
            <wp:posOffset>-193040</wp:posOffset>
          </wp:positionV>
          <wp:extent cx="1381125" cy="423789"/>
          <wp:effectExtent l="0" t="0" r="0" b="0"/>
          <wp:wrapNone/>
          <wp:docPr id="1390786629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86629" name="Immagine 1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3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3F1C">
      <w:rPr>
        <w:rFonts w:cs="Arial"/>
        <w:noProof/>
        <w:sz w:val="24"/>
        <w:szCs w:val="24"/>
        <w:lang w:eastAsia="it-IT"/>
      </w:rPr>
      <w:drawing>
        <wp:anchor distT="0" distB="0" distL="114300" distR="114300" simplePos="0" relativeHeight="251658240" behindDoc="0" locked="0" layoutInCell="1" allowOverlap="1" wp14:anchorId="6D81A612" wp14:editId="1F585A44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3325" cy="1123950"/>
          <wp:effectExtent l="0" t="0" r="9525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7B45C5" w14:textId="325F6998" w:rsidR="004248E4" w:rsidRDefault="004248E4">
    <w:pPr>
      <w:pStyle w:val="Intestazione"/>
      <w:rPr>
        <w:noProof/>
        <w:lang w:eastAsia="it-IT"/>
      </w:rPr>
    </w:pPr>
  </w:p>
  <w:p w14:paraId="74C23DEC" w14:textId="77777777" w:rsidR="004248E4" w:rsidRDefault="004248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" w15:restartNumberingAfterBreak="0">
    <w:nsid w:val="06EF22E8"/>
    <w:multiLevelType w:val="hybridMultilevel"/>
    <w:tmpl w:val="5BCC0B02"/>
    <w:lvl w:ilvl="0" w:tplc="5E78B8A6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3C1E03"/>
    <w:multiLevelType w:val="hybridMultilevel"/>
    <w:tmpl w:val="374827F0"/>
    <w:lvl w:ilvl="0" w:tplc="E1C4CBB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 w15:restartNumberingAfterBreak="0">
    <w:nsid w:val="17C355DE"/>
    <w:multiLevelType w:val="hybridMultilevel"/>
    <w:tmpl w:val="B9B866A0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1D1A2BEE"/>
    <w:multiLevelType w:val="hybridMultilevel"/>
    <w:tmpl w:val="069CF1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160FA"/>
    <w:multiLevelType w:val="hybridMultilevel"/>
    <w:tmpl w:val="ADEE2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E413E"/>
    <w:multiLevelType w:val="hybridMultilevel"/>
    <w:tmpl w:val="6C346BC0"/>
    <w:lvl w:ilvl="0" w:tplc="592C880C">
      <w:start w:val="1"/>
      <w:numFmt w:val="bullet"/>
      <w:lvlText w:val=""/>
      <w:lvlJc w:val="left"/>
      <w:pPr>
        <w:tabs>
          <w:tab w:val="num" w:pos="3272"/>
        </w:tabs>
        <w:ind w:left="32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2BE81367"/>
    <w:multiLevelType w:val="hybridMultilevel"/>
    <w:tmpl w:val="FFC4CD8E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6743B87"/>
    <w:multiLevelType w:val="hybridMultilevel"/>
    <w:tmpl w:val="B9F6B762"/>
    <w:lvl w:ilvl="0" w:tplc="A35C81D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A1156AA"/>
    <w:multiLevelType w:val="hybridMultilevel"/>
    <w:tmpl w:val="33ACDC2E"/>
    <w:lvl w:ilvl="0" w:tplc="0C0CA8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20F56"/>
    <w:multiLevelType w:val="hybridMultilevel"/>
    <w:tmpl w:val="48D209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A1F2A"/>
    <w:multiLevelType w:val="hybridMultilevel"/>
    <w:tmpl w:val="9E466DEA"/>
    <w:lvl w:ilvl="0" w:tplc="AEC435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64B3F"/>
    <w:multiLevelType w:val="hybridMultilevel"/>
    <w:tmpl w:val="6E8C8EB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9007E2B"/>
    <w:multiLevelType w:val="hybridMultilevel"/>
    <w:tmpl w:val="F410CB1A"/>
    <w:lvl w:ilvl="0" w:tplc="E1C4CBB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69180563"/>
    <w:multiLevelType w:val="hybridMultilevel"/>
    <w:tmpl w:val="61CC23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539A8"/>
    <w:multiLevelType w:val="hybridMultilevel"/>
    <w:tmpl w:val="3E6ACD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166037">
    <w:abstractNumId w:val="9"/>
  </w:num>
  <w:num w:numId="2" w16cid:durableId="233904022">
    <w:abstractNumId w:val="7"/>
  </w:num>
  <w:num w:numId="3" w16cid:durableId="1850364826">
    <w:abstractNumId w:val="8"/>
  </w:num>
  <w:num w:numId="4" w16cid:durableId="1768879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7647495">
    <w:abstractNumId w:val="12"/>
  </w:num>
  <w:num w:numId="6" w16cid:durableId="2021621730">
    <w:abstractNumId w:val="16"/>
  </w:num>
  <w:num w:numId="7" w16cid:durableId="592860284">
    <w:abstractNumId w:val="2"/>
  </w:num>
  <w:num w:numId="8" w16cid:durableId="616721014">
    <w:abstractNumId w:val="1"/>
  </w:num>
  <w:num w:numId="9" w16cid:durableId="41105040">
    <w:abstractNumId w:val="4"/>
  </w:num>
  <w:num w:numId="10" w16cid:durableId="690257373">
    <w:abstractNumId w:val="0"/>
  </w:num>
  <w:num w:numId="11" w16cid:durableId="306787417">
    <w:abstractNumId w:val="11"/>
  </w:num>
  <w:num w:numId="12" w16cid:durableId="1042288919">
    <w:abstractNumId w:val="6"/>
  </w:num>
  <w:num w:numId="13" w16cid:durableId="1310207692">
    <w:abstractNumId w:val="5"/>
  </w:num>
  <w:num w:numId="14" w16cid:durableId="260838801">
    <w:abstractNumId w:val="15"/>
  </w:num>
  <w:num w:numId="15" w16cid:durableId="10374795">
    <w:abstractNumId w:val="10"/>
  </w:num>
  <w:num w:numId="16" w16cid:durableId="1349260391">
    <w:abstractNumId w:val="3"/>
  </w:num>
  <w:num w:numId="17" w16cid:durableId="338625021">
    <w:abstractNumId w:val="17"/>
  </w:num>
  <w:num w:numId="18" w16cid:durableId="1810397371">
    <w:abstractNumId w:val="13"/>
  </w:num>
  <w:num w:numId="19" w16cid:durableId="1657145296">
    <w:abstractNumId w:val="18"/>
  </w:num>
  <w:num w:numId="20" w16cid:durableId="14602966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7BB"/>
    <w:rsid w:val="0001438A"/>
    <w:rsid w:val="000147C5"/>
    <w:rsid w:val="000254F2"/>
    <w:rsid w:val="00043EDC"/>
    <w:rsid w:val="00053B07"/>
    <w:rsid w:val="00056A20"/>
    <w:rsid w:val="00056CE3"/>
    <w:rsid w:val="00085EFE"/>
    <w:rsid w:val="000878FC"/>
    <w:rsid w:val="000A5C5E"/>
    <w:rsid w:val="000C0155"/>
    <w:rsid w:val="000C1DD9"/>
    <w:rsid w:val="000C1F75"/>
    <w:rsid w:val="000D533D"/>
    <w:rsid w:val="000F0C70"/>
    <w:rsid w:val="000F3D26"/>
    <w:rsid w:val="00102415"/>
    <w:rsid w:val="00123AC6"/>
    <w:rsid w:val="001348D1"/>
    <w:rsid w:val="00135096"/>
    <w:rsid w:val="00135302"/>
    <w:rsid w:val="001408F4"/>
    <w:rsid w:val="00141CE4"/>
    <w:rsid w:val="001429BE"/>
    <w:rsid w:val="00142B13"/>
    <w:rsid w:val="00146864"/>
    <w:rsid w:val="00150B8C"/>
    <w:rsid w:val="00151FD5"/>
    <w:rsid w:val="00164F19"/>
    <w:rsid w:val="00173F1C"/>
    <w:rsid w:val="00176C4A"/>
    <w:rsid w:val="0018670C"/>
    <w:rsid w:val="00192A27"/>
    <w:rsid w:val="00196D5A"/>
    <w:rsid w:val="001B10AD"/>
    <w:rsid w:val="001B2062"/>
    <w:rsid w:val="001B21FB"/>
    <w:rsid w:val="001B3B99"/>
    <w:rsid w:val="001B7460"/>
    <w:rsid w:val="001C2F77"/>
    <w:rsid w:val="001C63C8"/>
    <w:rsid w:val="001D1013"/>
    <w:rsid w:val="001D1D4C"/>
    <w:rsid w:val="001D218B"/>
    <w:rsid w:val="001D6F08"/>
    <w:rsid w:val="001E2211"/>
    <w:rsid w:val="001E5564"/>
    <w:rsid w:val="001E62F5"/>
    <w:rsid w:val="001F4041"/>
    <w:rsid w:val="001F7C43"/>
    <w:rsid w:val="0020002D"/>
    <w:rsid w:val="00202561"/>
    <w:rsid w:val="00207AEC"/>
    <w:rsid w:val="00217BD5"/>
    <w:rsid w:val="002279C4"/>
    <w:rsid w:val="002544D7"/>
    <w:rsid w:val="00270672"/>
    <w:rsid w:val="00283200"/>
    <w:rsid w:val="0028361C"/>
    <w:rsid w:val="0028736F"/>
    <w:rsid w:val="00292840"/>
    <w:rsid w:val="002939E2"/>
    <w:rsid w:val="002A16B5"/>
    <w:rsid w:val="002A6B38"/>
    <w:rsid w:val="002C1EB5"/>
    <w:rsid w:val="002D6A48"/>
    <w:rsid w:val="002F26F5"/>
    <w:rsid w:val="002F5DD8"/>
    <w:rsid w:val="002F7AEA"/>
    <w:rsid w:val="003111D5"/>
    <w:rsid w:val="00326128"/>
    <w:rsid w:val="00330EE2"/>
    <w:rsid w:val="00334368"/>
    <w:rsid w:val="00335667"/>
    <w:rsid w:val="00340908"/>
    <w:rsid w:val="00342D16"/>
    <w:rsid w:val="00344E3D"/>
    <w:rsid w:val="00353B18"/>
    <w:rsid w:val="00360429"/>
    <w:rsid w:val="0038138B"/>
    <w:rsid w:val="00385C7D"/>
    <w:rsid w:val="00390224"/>
    <w:rsid w:val="00393730"/>
    <w:rsid w:val="0039683D"/>
    <w:rsid w:val="00396DA5"/>
    <w:rsid w:val="00396FD5"/>
    <w:rsid w:val="003A4E95"/>
    <w:rsid w:val="003A6DF2"/>
    <w:rsid w:val="003D029A"/>
    <w:rsid w:val="003D4369"/>
    <w:rsid w:val="003D766B"/>
    <w:rsid w:val="003D7A9A"/>
    <w:rsid w:val="003E2F31"/>
    <w:rsid w:val="00402876"/>
    <w:rsid w:val="004071D6"/>
    <w:rsid w:val="00413192"/>
    <w:rsid w:val="004150AB"/>
    <w:rsid w:val="004174A7"/>
    <w:rsid w:val="004248E4"/>
    <w:rsid w:val="00432722"/>
    <w:rsid w:val="0043566E"/>
    <w:rsid w:val="00436B55"/>
    <w:rsid w:val="00442D24"/>
    <w:rsid w:val="004441C5"/>
    <w:rsid w:val="004615DA"/>
    <w:rsid w:val="00465314"/>
    <w:rsid w:val="00466E8A"/>
    <w:rsid w:val="00467F5D"/>
    <w:rsid w:val="00474A1D"/>
    <w:rsid w:val="00475507"/>
    <w:rsid w:val="00477A30"/>
    <w:rsid w:val="00490077"/>
    <w:rsid w:val="0049066B"/>
    <w:rsid w:val="00492834"/>
    <w:rsid w:val="004B0BA6"/>
    <w:rsid w:val="004D2F3D"/>
    <w:rsid w:val="004D67E4"/>
    <w:rsid w:val="004E31D1"/>
    <w:rsid w:val="004E594A"/>
    <w:rsid w:val="004F13B9"/>
    <w:rsid w:val="004F44F2"/>
    <w:rsid w:val="00507E82"/>
    <w:rsid w:val="005108B4"/>
    <w:rsid w:val="00521A66"/>
    <w:rsid w:val="00525BEF"/>
    <w:rsid w:val="00553DEB"/>
    <w:rsid w:val="00555996"/>
    <w:rsid w:val="00564D60"/>
    <w:rsid w:val="00585063"/>
    <w:rsid w:val="00591847"/>
    <w:rsid w:val="005A1F20"/>
    <w:rsid w:val="005B1E7A"/>
    <w:rsid w:val="005B1F78"/>
    <w:rsid w:val="005B336A"/>
    <w:rsid w:val="005B50BE"/>
    <w:rsid w:val="005D5FE9"/>
    <w:rsid w:val="005F1C7C"/>
    <w:rsid w:val="005F567F"/>
    <w:rsid w:val="005F76A1"/>
    <w:rsid w:val="006049F2"/>
    <w:rsid w:val="00610EF2"/>
    <w:rsid w:val="006128E8"/>
    <w:rsid w:val="00615AAB"/>
    <w:rsid w:val="0061606B"/>
    <w:rsid w:val="00640D35"/>
    <w:rsid w:val="006443DB"/>
    <w:rsid w:val="00644B1E"/>
    <w:rsid w:val="00647C6B"/>
    <w:rsid w:val="006527B1"/>
    <w:rsid w:val="00652CF6"/>
    <w:rsid w:val="00653DD5"/>
    <w:rsid w:val="00656349"/>
    <w:rsid w:val="0065750A"/>
    <w:rsid w:val="00682C06"/>
    <w:rsid w:val="00682D9F"/>
    <w:rsid w:val="00696D4C"/>
    <w:rsid w:val="006972AD"/>
    <w:rsid w:val="00697463"/>
    <w:rsid w:val="006A5DD3"/>
    <w:rsid w:val="006B18D9"/>
    <w:rsid w:val="006D3F99"/>
    <w:rsid w:val="006E5493"/>
    <w:rsid w:val="006F704D"/>
    <w:rsid w:val="00700F42"/>
    <w:rsid w:val="00701B53"/>
    <w:rsid w:val="007023E5"/>
    <w:rsid w:val="007038A0"/>
    <w:rsid w:val="0070400D"/>
    <w:rsid w:val="00720EDA"/>
    <w:rsid w:val="00723B21"/>
    <w:rsid w:val="00723F5C"/>
    <w:rsid w:val="00730A81"/>
    <w:rsid w:val="00735BBB"/>
    <w:rsid w:val="00740155"/>
    <w:rsid w:val="00740197"/>
    <w:rsid w:val="007413D6"/>
    <w:rsid w:val="007427F7"/>
    <w:rsid w:val="00747967"/>
    <w:rsid w:val="00757113"/>
    <w:rsid w:val="007757B1"/>
    <w:rsid w:val="007828D6"/>
    <w:rsid w:val="0079178A"/>
    <w:rsid w:val="00792F7F"/>
    <w:rsid w:val="00797783"/>
    <w:rsid w:val="007A23CE"/>
    <w:rsid w:val="007A4408"/>
    <w:rsid w:val="007A6EBB"/>
    <w:rsid w:val="007B39E3"/>
    <w:rsid w:val="007B5258"/>
    <w:rsid w:val="007D3DC3"/>
    <w:rsid w:val="007D41B8"/>
    <w:rsid w:val="007D62F5"/>
    <w:rsid w:val="007E00DD"/>
    <w:rsid w:val="007F6A06"/>
    <w:rsid w:val="007F6EB3"/>
    <w:rsid w:val="007F70F2"/>
    <w:rsid w:val="00801B06"/>
    <w:rsid w:val="008058CB"/>
    <w:rsid w:val="00806EBB"/>
    <w:rsid w:val="00810DF9"/>
    <w:rsid w:val="00816022"/>
    <w:rsid w:val="00821F19"/>
    <w:rsid w:val="00822F30"/>
    <w:rsid w:val="00833D49"/>
    <w:rsid w:val="00836307"/>
    <w:rsid w:val="00855005"/>
    <w:rsid w:val="008617F1"/>
    <w:rsid w:val="00862D19"/>
    <w:rsid w:val="00872856"/>
    <w:rsid w:val="00880EAC"/>
    <w:rsid w:val="00886042"/>
    <w:rsid w:val="008A1026"/>
    <w:rsid w:val="008B3614"/>
    <w:rsid w:val="008D0E53"/>
    <w:rsid w:val="008D4732"/>
    <w:rsid w:val="008E1CF8"/>
    <w:rsid w:val="009002F6"/>
    <w:rsid w:val="009007BB"/>
    <w:rsid w:val="00904632"/>
    <w:rsid w:val="00910219"/>
    <w:rsid w:val="00910AD3"/>
    <w:rsid w:val="00910B4A"/>
    <w:rsid w:val="00911FFD"/>
    <w:rsid w:val="009420F1"/>
    <w:rsid w:val="00957094"/>
    <w:rsid w:val="009573C2"/>
    <w:rsid w:val="00967CB5"/>
    <w:rsid w:val="009750A6"/>
    <w:rsid w:val="00996FAC"/>
    <w:rsid w:val="0099708D"/>
    <w:rsid w:val="009A663F"/>
    <w:rsid w:val="009C05A2"/>
    <w:rsid w:val="009E0B66"/>
    <w:rsid w:val="009E3190"/>
    <w:rsid w:val="009F6954"/>
    <w:rsid w:val="00A03318"/>
    <w:rsid w:val="00A11A99"/>
    <w:rsid w:val="00A1277F"/>
    <w:rsid w:val="00A13174"/>
    <w:rsid w:val="00A22C25"/>
    <w:rsid w:val="00A34AE4"/>
    <w:rsid w:val="00A3589A"/>
    <w:rsid w:val="00A444E4"/>
    <w:rsid w:val="00A538F7"/>
    <w:rsid w:val="00A54681"/>
    <w:rsid w:val="00A5677F"/>
    <w:rsid w:val="00A658AF"/>
    <w:rsid w:val="00A65BED"/>
    <w:rsid w:val="00A75BBB"/>
    <w:rsid w:val="00A7676F"/>
    <w:rsid w:val="00A83F8F"/>
    <w:rsid w:val="00A86E65"/>
    <w:rsid w:val="00A91A5A"/>
    <w:rsid w:val="00A950D4"/>
    <w:rsid w:val="00AA6EC6"/>
    <w:rsid w:val="00AB5B22"/>
    <w:rsid w:val="00AC6444"/>
    <w:rsid w:val="00AD62BE"/>
    <w:rsid w:val="00AE31A1"/>
    <w:rsid w:val="00AE6B61"/>
    <w:rsid w:val="00AF5293"/>
    <w:rsid w:val="00B019AB"/>
    <w:rsid w:val="00B02F62"/>
    <w:rsid w:val="00B143B6"/>
    <w:rsid w:val="00B214C8"/>
    <w:rsid w:val="00B22446"/>
    <w:rsid w:val="00B270BD"/>
    <w:rsid w:val="00B40B3B"/>
    <w:rsid w:val="00B41F29"/>
    <w:rsid w:val="00B61058"/>
    <w:rsid w:val="00B7079F"/>
    <w:rsid w:val="00B81A07"/>
    <w:rsid w:val="00B85F26"/>
    <w:rsid w:val="00B860E4"/>
    <w:rsid w:val="00B90410"/>
    <w:rsid w:val="00B92041"/>
    <w:rsid w:val="00BA1F71"/>
    <w:rsid w:val="00BB1ABB"/>
    <w:rsid w:val="00BB703F"/>
    <w:rsid w:val="00BC2625"/>
    <w:rsid w:val="00BC4C7F"/>
    <w:rsid w:val="00BE5D70"/>
    <w:rsid w:val="00BF4C97"/>
    <w:rsid w:val="00C0548D"/>
    <w:rsid w:val="00C10463"/>
    <w:rsid w:val="00C43BDE"/>
    <w:rsid w:val="00C57B90"/>
    <w:rsid w:val="00C64188"/>
    <w:rsid w:val="00C659CE"/>
    <w:rsid w:val="00C81C12"/>
    <w:rsid w:val="00C8203C"/>
    <w:rsid w:val="00CB2261"/>
    <w:rsid w:val="00CC3A89"/>
    <w:rsid w:val="00CC60B2"/>
    <w:rsid w:val="00CD51BE"/>
    <w:rsid w:val="00CD6608"/>
    <w:rsid w:val="00CD780B"/>
    <w:rsid w:val="00CE364C"/>
    <w:rsid w:val="00D1080B"/>
    <w:rsid w:val="00D14C23"/>
    <w:rsid w:val="00D22B05"/>
    <w:rsid w:val="00D22DB9"/>
    <w:rsid w:val="00D25CB9"/>
    <w:rsid w:val="00D445BA"/>
    <w:rsid w:val="00D451AC"/>
    <w:rsid w:val="00D461B3"/>
    <w:rsid w:val="00D53F6D"/>
    <w:rsid w:val="00D57660"/>
    <w:rsid w:val="00D613D4"/>
    <w:rsid w:val="00D74E35"/>
    <w:rsid w:val="00D75209"/>
    <w:rsid w:val="00D7745D"/>
    <w:rsid w:val="00D84A9C"/>
    <w:rsid w:val="00D86C08"/>
    <w:rsid w:val="00D91D0E"/>
    <w:rsid w:val="00D92115"/>
    <w:rsid w:val="00D92CF9"/>
    <w:rsid w:val="00DA6433"/>
    <w:rsid w:val="00DA7FF1"/>
    <w:rsid w:val="00DC3916"/>
    <w:rsid w:val="00DC4FFD"/>
    <w:rsid w:val="00DE73AA"/>
    <w:rsid w:val="00E0421A"/>
    <w:rsid w:val="00E05BC9"/>
    <w:rsid w:val="00E06C84"/>
    <w:rsid w:val="00E122A5"/>
    <w:rsid w:val="00E131E1"/>
    <w:rsid w:val="00E15FB7"/>
    <w:rsid w:val="00E201F6"/>
    <w:rsid w:val="00E27C36"/>
    <w:rsid w:val="00E30E5D"/>
    <w:rsid w:val="00E31AA0"/>
    <w:rsid w:val="00E40AFC"/>
    <w:rsid w:val="00E50986"/>
    <w:rsid w:val="00E51C57"/>
    <w:rsid w:val="00E61ADA"/>
    <w:rsid w:val="00E627AC"/>
    <w:rsid w:val="00E62EC9"/>
    <w:rsid w:val="00E8719D"/>
    <w:rsid w:val="00EA00B2"/>
    <w:rsid w:val="00EA6C6A"/>
    <w:rsid w:val="00EC2D12"/>
    <w:rsid w:val="00EC7A0A"/>
    <w:rsid w:val="00ED0E84"/>
    <w:rsid w:val="00ED77FC"/>
    <w:rsid w:val="00EE1E13"/>
    <w:rsid w:val="00EF19AE"/>
    <w:rsid w:val="00EF2612"/>
    <w:rsid w:val="00EF5992"/>
    <w:rsid w:val="00EF7FBF"/>
    <w:rsid w:val="00F07AB4"/>
    <w:rsid w:val="00F171F8"/>
    <w:rsid w:val="00F256F7"/>
    <w:rsid w:val="00F3335D"/>
    <w:rsid w:val="00F361C9"/>
    <w:rsid w:val="00F36B2A"/>
    <w:rsid w:val="00F42175"/>
    <w:rsid w:val="00F51FA7"/>
    <w:rsid w:val="00F5764F"/>
    <w:rsid w:val="00F6132B"/>
    <w:rsid w:val="00F67370"/>
    <w:rsid w:val="00F71E22"/>
    <w:rsid w:val="00F80DA1"/>
    <w:rsid w:val="00F833BE"/>
    <w:rsid w:val="00F9106F"/>
    <w:rsid w:val="00FA018A"/>
    <w:rsid w:val="00FA0ADF"/>
    <w:rsid w:val="00FC7ABD"/>
    <w:rsid w:val="00FE196C"/>
    <w:rsid w:val="00FE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801A4AB"/>
  <w15:docId w15:val="{6C930B8C-BDE6-4C43-8237-67228F96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711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7BB"/>
  </w:style>
  <w:style w:type="paragraph" w:styleId="Pidipagina">
    <w:name w:val="footer"/>
    <w:basedOn w:val="Normale"/>
    <w:link w:val="PidipaginaCarattere"/>
    <w:uiPriority w:val="99"/>
    <w:unhideWhenUsed/>
    <w:rsid w:val="0090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7BB"/>
  </w:style>
  <w:style w:type="table" w:styleId="Grigliatabella">
    <w:name w:val="Table Grid"/>
    <w:basedOn w:val="Tabellanormale"/>
    <w:uiPriority w:val="59"/>
    <w:rsid w:val="00900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1F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51FD5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F171F8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445BA"/>
    <w:pPr>
      <w:ind w:left="720"/>
      <w:contextualSpacing/>
    </w:pPr>
    <w:rPr>
      <w:rFonts w:ascii="Cambria" w:eastAsia="MS Mincho" w:hAnsi="Cambria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45BA"/>
    <w:pPr>
      <w:numPr>
        <w:ilvl w:val="1"/>
      </w:numPr>
      <w:spacing w:after="160" w:line="259" w:lineRule="auto"/>
    </w:pPr>
    <w:rPr>
      <w:rFonts w:ascii="Cambria" w:eastAsia="MS Mincho" w:hAnsi="Cambria"/>
      <w:color w:val="5A5A5A"/>
      <w:spacing w:val="15"/>
    </w:rPr>
  </w:style>
  <w:style w:type="character" w:customStyle="1" w:styleId="SottotitoloCarattere">
    <w:name w:val="Sottotitolo Carattere"/>
    <w:link w:val="Sottotitolo"/>
    <w:uiPriority w:val="11"/>
    <w:rsid w:val="00D445BA"/>
    <w:rPr>
      <w:rFonts w:ascii="Cambria" w:eastAsia="MS Mincho" w:hAnsi="Cambria"/>
      <w:color w:val="5A5A5A"/>
      <w:spacing w:val="15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967CB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02F62"/>
    <w:rPr>
      <w:color w:val="0000FF" w:themeColor="hyperlink"/>
      <w:u w:val="single"/>
    </w:rPr>
  </w:style>
  <w:style w:type="paragraph" w:customStyle="1" w:styleId="paragraph">
    <w:name w:val="paragraph"/>
    <w:basedOn w:val="Normale"/>
    <w:rsid w:val="007D41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MARIA COLANGELO</cp:lastModifiedBy>
  <cp:revision>31</cp:revision>
  <cp:lastPrinted>2018-03-07T07:10:00Z</cp:lastPrinted>
  <dcterms:created xsi:type="dcterms:W3CDTF">2023-08-30T09:48:00Z</dcterms:created>
  <dcterms:modified xsi:type="dcterms:W3CDTF">2024-10-31T10:20:00Z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2023-09-04T14:25:41Z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a8f0a01d-75bb-42bb-9482-363d7934f4c9</vt:lpwstr>
  </property>
  <property fmtid="{D5CDD505-2E9C-101B-9397-08002B2CF9AE}" pid="8" name="MSIP_Label_2ad0b24d-6422-44b0-b3de-abb3a9e8c81a_ContentBits">
    <vt:lpwstr>0</vt:lpwstr>
  </property>
</Properties>
</file>