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2AF" w:rsidRPr="00397866" w:rsidRDefault="00B442AF" w:rsidP="00B442AF">
      <w:pPr>
        <w:spacing w:line="276" w:lineRule="auto"/>
        <w:rPr>
          <w:rFonts w:ascii="Calibri" w:hAnsi="Calibri"/>
          <w:b/>
          <w:color w:val="000000"/>
          <w:sz w:val="28"/>
        </w:rPr>
      </w:pPr>
      <w:bookmarkStart w:id="0" w:name="_GoBack"/>
      <w:bookmarkEnd w:id="0"/>
      <w:r w:rsidRPr="00397866">
        <w:rPr>
          <w:rFonts w:ascii="Calibri" w:hAnsi="Calibri"/>
          <w:b/>
          <w:color w:val="000000"/>
          <w:sz w:val="28"/>
        </w:rPr>
        <w:t>DIPARTIMENTO</w:t>
      </w:r>
      <w:r>
        <w:rPr>
          <w:rFonts w:ascii="Calibri" w:hAnsi="Calibri"/>
          <w:b/>
          <w:color w:val="000000"/>
          <w:sz w:val="28"/>
        </w:rPr>
        <w:t xml:space="preserve"> DI FARMACIA</w:t>
      </w:r>
    </w:p>
    <w:p w:rsidR="00B442AF" w:rsidRPr="00397866" w:rsidRDefault="00B442AF" w:rsidP="00B442AF">
      <w:pPr>
        <w:spacing w:line="276" w:lineRule="auto"/>
        <w:rPr>
          <w:rFonts w:ascii="Calibri" w:hAnsi="Calibri"/>
          <w:b/>
          <w:color w:val="000000"/>
          <w:sz w:val="28"/>
        </w:rPr>
      </w:pPr>
    </w:p>
    <w:p w:rsidR="00B442AF" w:rsidRDefault="00B442AF" w:rsidP="00B442AF">
      <w:pPr>
        <w:spacing w:line="276" w:lineRule="auto"/>
        <w:rPr>
          <w:rFonts w:ascii="Calibri" w:hAnsi="Calibri"/>
          <w:b/>
          <w:color w:val="000000"/>
          <w:sz w:val="28"/>
        </w:rPr>
      </w:pPr>
      <w:r w:rsidRPr="00397866">
        <w:rPr>
          <w:rFonts w:ascii="Calibri" w:hAnsi="Calibri"/>
          <w:b/>
          <w:color w:val="000000"/>
          <w:sz w:val="28"/>
        </w:rPr>
        <w:t>CORSO DI LAUREA</w:t>
      </w:r>
      <w:r>
        <w:rPr>
          <w:rFonts w:ascii="Calibri" w:hAnsi="Calibri"/>
          <w:b/>
          <w:color w:val="000000"/>
          <w:sz w:val="28"/>
        </w:rPr>
        <w:t>MAGISTRALE A CICLO UNICO IN FARMACIA</w:t>
      </w:r>
    </w:p>
    <w:p w:rsidR="00B442AF" w:rsidRPr="00397866" w:rsidRDefault="00B442AF" w:rsidP="00B442AF">
      <w:pPr>
        <w:spacing w:line="276" w:lineRule="auto"/>
        <w:rPr>
          <w:rFonts w:ascii="Calibri" w:hAnsi="Calibri"/>
          <w:b/>
          <w:color w:val="000000"/>
          <w:sz w:val="28"/>
        </w:rPr>
      </w:pPr>
    </w:p>
    <w:p w:rsidR="00397866" w:rsidRDefault="00397866" w:rsidP="00B442AF">
      <w:pPr>
        <w:spacing w:line="276" w:lineRule="auto"/>
        <w:rPr>
          <w:rFonts w:ascii="Calibri" w:hAnsi="Calibri"/>
          <w:b/>
          <w:color w:val="000000"/>
        </w:rPr>
      </w:pPr>
      <w:r w:rsidRPr="00397866">
        <w:rPr>
          <w:rFonts w:ascii="Calibri" w:hAnsi="Calibri"/>
          <w:b/>
          <w:color w:val="000000"/>
          <w:sz w:val="28"/>
        </w:rPr>
        <w:t>DOCENTE</w:t>
      </w:r>
      <w:r w:rsidR="00B442AF">
        <w:rPr>
          <w:rFonts w:ascii="Calibri" w:hAnsi="Calibri"/>
          <w:b/>
          <w:color w:val="000000"/>
          <w:sz w:val="28"/>
        </w:rPr>
        <w:t xml:space="preserve">: prof. </w:t>
      </w:r>
      <w:r w:rsidR="007E63EA">
        <w:rPr>
          <w:rFonts w:ascii="Calibri" w:hAnsi="Calibri"/>
          <w:b/>
          <w:color w:val="000000"/>
        </w:rPr>
        <w:t xml:space="preserve"> </w:t>
      </w:r>
      <w:r w:rsidR="00B442AF" w:rsidRPr="00B442AF">
        <w:rPr>
          <w:rFonts w:ascii="Calibri" w:hAnsi="Calibri"/>
          <w:b/>
          <w:color w:val="000000"/>
          <w:sz w:val="28"/>
        </w:rPr>
        <w:t>ROBERTO RUSSO</w:t>
      </w:r>
    </w:p>
    <w:p w:rsidR="00B442AF" w:rsidRDefault="00734CDD" w:rsidP="00B442AF">
      <w:pPr>
        <w:spacing w:line="276" w:lineRule="auto"/>
        <w:rPr>
          <w:rFonts w:ascii="Calibri" w:hAnsi="Calibri"/>
          <w:b/>
          <w:color w:val="000000"/>
        </w:rPr>
      </w:pPr>
      <w:r>
        <w:rPr>
          <w:rFonts w:ascii="Calibri" w:hAnsi="Calibri"/>
          <w:b/>
          <w:noProof/>
          <w:color w:val="000000"/>
          <w:lang w:eastAsia="it-IT"/>
        </w:rPr>
        <mc:AlternateContent>
          <mc:Choice Requires="wps">
            <w:drawing>
              <wp:anchor distT="0" distB="0" distL="114300" distR="114300" simplePos="0" relativeHeight="251642880" behindDoc="0" locked="0" layoutInCell="1" allowOverlap="1">
                <wp:simplePos x="0" y="0"/>
                <wp:positionH relativeFrom="column">
                  <wp:posOffset>-45085</wp:posOffset>
                </wp:positionH>
                <wp:positionV relativeFrom="paragraph">
                  <wp:posOffset>119380</wp:posOffset>
                </wp:positionV>
                <wp:extent cx="6346190" cy="4161155"/>
                <wp:effectExtent l="57150" t="19050" r="73660" b="86995"/>
                <wp:wrapNone/>
                <wp:docPr id="6"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6190" cy="416115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615DA" id="Rettangolo 1" o:spid="_x0000_s1026" style="position:absolute;margin-left:-3.55pt;margin-top:9.4pt;width:499.7pt;height:327.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" filled="f" strokecolor="#4579b8 [3044]">
                <v:shadow on="t" color="black" opacity="22937f" origin=",.5" offset="0,.63889mm"/>
                <v:path arrowok="t"/>
              </v:rect>
            </w:pict>
          </mc:Fallback>
        </mc:AlternateContent>
      </w:r>
    </w:p>
    <w:p w:rsidR="007E63EA" w:rsidRPr="00AA7DB6" w:rsidRDefault="002B6BBE" w:rsidP="00397866">
      <w:pPr>
        <w:spacing w:line="276" w:lineRule="auto"/>
        <w:rPr>
          <w:b/>
          <w:color w:val="000000"/>
          <w:u w:val="single"/>
        </w:rPr>
      </w:pPr>
      <w:r w:rsidRPr="00AA7DB6">
        <w:rPr>
          <w:b/>
          <w:color w:val="000000"/>
          <w:u w:val="single"/>
        </w:rPr>
        <w:t>INSEGNAMENTO</w:t>
      </w:r>
      <w:r w:rsidR="007E63EA" w:rsidRPr="00AA7DB6">
        <w:rPr>
          <w:b/>
          <w:color w:val="000000"/>
          <w:u w:val="single"/>
        </w:rPr>
        <w:t xml:space="preserve">  </w:t>
      </w:r>
    </w:p>
    <w:p w:rsidR="002B6BBE" w:rsidRPr="00AA7DB6" w:rsidRDefault="00BD6F2C" w:rsidP="00397866">
      <w:pPr>
        <w:spacing w:line="276" w:lineRule="auto"/>
        <w:rPr>
          <w:color w:val="000000"/>
        </w:rPr>
      </w:pPr>
      <w:r w:rsidRPr="00AA7DB6">
        <w:rPr>
          <w:color w:val="000000"/>
        </w:rPr>
        <w:t>Tossicologia dei Farmaci</w:t>
      </w:r>
    </w:p>
    <w:p w:rsidR="002B6BBE" w:rsidRPr="00AA7DB6" w:rsidRDefault="002B6BBE" w:rsidP="00397866">
      <w:pPr>
        <w:spacing w:line="276" w:lineRule="auto"/>
        <w:rPr>
          <w:b/>
          <w:color w:val="000000"/>
        </w:rPr>
      </w:pPr>
    </w:p>
    <w:p w:rsidR="002B6BBE" w:rsidRPr="00AA7DB6" w:rsidRDefault="002B6BBE" w:rsidP="00397866">
      <w:pPr>
        <w:spacing w:line="276" w:lineRule="auto"/>
        <w:rPr>
          <w:b/>
          <w:color w:val="000000"/>
        </w:rPr>
      </w:pPr>
      <w:r w:rsidRPr="00AA7DB6">
        <w:rPr>
          <w:b/>
          <w:color w:val="000000"/>
        </w:rPr>
        <w:t>Tipologia di insegnamento</w:t>
      </w:r>
    </w:p>
    <w:p w:rsidR="002B6BBE" w:rsidRPr="00AA7DB6" w:rsidRDefault="00BE1D4D" w:rsidP="00397866">
      <w:pPr>
        <w:spacing w:line="276" w:lineRule="auto"/>
        <w:rPr>
          <w:color w:val="000000"/>
        </w:rPr>
      </w:pPr>
      <w:r w:rsidRPr="00AA7DB6">
        <w:rPr>
          <w:color w:val="000000"/>
        </w:rPr>
        <w:t>Area farmacologica</w:t>
      </w:r>
      <w:r w:rsidR="00033A21">
        <w:rPr>
          <w:color w:val="000000"/>
        </w:rPr>
        <w:t>-tossicologica</w:t>
      </w:r>
      <w:r w:rsidRPr="00AA7DB6">
        <w:rPr>
          <w:color w:val="000000"/>
        </w:rPr>
        <w:t xml:space="preserve"> </w:t>
      </w:r>
    </w:p>
    <w:p w:rsidR="00B442AF" w:rsidRDefault="00B442AF" w:rsidP="00397866">
      <w:pPr>
        <w:spacing w:line="276" w:lineRule="auto"/>
        <w:rPr>
          <w:b/>
          <w:color w:val="000000"/>
        </w:rPr>
      </w:pPr>
    </w:p>
    <w:p w:rsidR="002B6BBE" w:rsidRPr="00AA7DB6" w:rsidRDefault="002B6BBE" w:rsidP="00397866">
      <w:pPr>
        <w:spacing w:line="276" w:lineRule="auto"/>
        <w:rPr>
          <w:b/>
          <w:color w:val="000000"/>
        </w:rPr>
      </w:pPr>
      <w:r w:rsidRPr="00AA7DB6">
        <w:rPr>
          <w:b/>
          <w:color w:val="000000"/>
        </w:rPr>
        <w:t>Crediti formativi (CFU)</w:t>
      </w:r>
    </w:p>
    <w:p w:rsidR="002B6BBE" w:rsidRPr="00AA7DB6" w:rsidRDefault="00BD6F2C" w:rsidP="00397866">
      <w:pPr>
        <w:spacing w:line="276" w:lineRule="auto"/>
        <w:rPr>
          <w:color w:val="000000"/>
        </w:rPr>
      </w:pPr>
      <w:r w:rsidRPr="00AA7DB6">
        <w:rPr>
          <w:color w:val="000000"/>
        </w:rPr>
        <w:t>6</w:t>
      </w:r>
    </w:p>
    <w:p w:rsidR="00B442AF" w:rsidRDefault="00B442AF" w:rsidP="00397866">
      <w:pPr>
        <w:spacing w:line="276" w:lineRule="auto"/>
        <w:rPr>
          <w:b/>
          <w:color w:val="000000"/>
        </w:rPr>
      </w:pPr>
    </w:p>
    <w:p w:rsidR="002B6BBE" w:rsidRPr="00AA7DB6" w:rsidRDefault="002B6BBE" w:rsidP="00397866">
      <w:pPr>
        <w:spacing w:line="276" w:lineRule="auto"/>
        <w:rPr>
          <w:b/>
          <w:color w:val="000000"/>
        </w:rPr>
      </w:pPr>
      <w:r w:rsidRPr="00AA7DB6">
        <w:rPr>
          <w:b/>
          <w:color w:val="000000"/>
        </w:rPr>
        <w:t xml:space="preserve">Settore Scientifico disciplinare (SSD) </w:t>
      </w:r>
    </w:p>
    <w:p w:rsidR="002B6BBE" w:rsidRPr="00AA7DB6" w:rsidRDefault="007E63EA" w:rsidP="00397866">
      <w:pPr>
        <w:spacing w:line="276" w:lineRule="auto"/>
        <w:rPr>
          <w:color w:val="000000"/>
        </w:rPr>
      </w:pPr>
      <w:r w:rsidRPr="00AA7DB6">
        <w:rPr>
          <w:color w:val="000000"/>
        </w:rPr>
        <w:t xml:space="preserve">BIO 14 </w:t>
      </w:r>
    </w:p>
    <w:p w:rsidR="00B442AF" w:rsidRDefault="00B442AF" w:rsidP="00397866">
      <w:pPr>
        <w:spacing w:line="276" w:lineRule="auto"/>
        <w:rPr>
          <w:b/>
          <w:color w:val="000000"/>
        </w:rPr>
      </w:pPr>
    </w:p>
    <w:p w:rsidR="002B6BBE" w:rsidRPr="00AA7DB6" w:rsidRDefault="002B6BBE" w:rsidP="00397866">
      <w:pPr>
        <w:spacing w:line="276" w:lineRule="auto"/>
        <w:rPr>
          <w:b/>
          <w:color w:val="000000"/>
        </w:rPr>
      </w:pPr>
      <w:r w:rsidRPr="00AA7DB6">
        <w:rPr>
          <w:b/>
          <w:color w:val="000000"/>
        </w:rPr>
        <w:t xml:space="preserve">Posizionamento nel calendario didattico </w:t>
      </w:r>
    </w:p>
    <w:p w:rsidR="002B6BBE" w:rsidRPr="00AA7DB6" w:rsidRDefault="007E63EA" w:rsidP="00397866">
      <w:pPr>
        <w:spacing w:line="276" w:lineRule="auto"/>
        <w:rPr>
          <w:color w:val="000000"/>
        </w:rPr>
      </w:pPr>
      <w:r w:rsidRPr="00AA7DB6">
        <w:rPr>
          <w:b/>
          <w:color w:val="000000"/>
        </w:rPr>
        <w:t xml:space="preserve"> </w:t>
      </w:r>
      <w:r w:rsidRPr="00AA7DB6">
        <w:rPr>
          <w:color w:val="000000"/>
        </w:rPr>
        <w:t>I semestre</w:t>
      </w:r>
    </w:p>
    <w:p w:rsidR="00B442AF" w:rsidRDefault="00B442AF" w:rsidP="00397866">
      <w:pPr>
        <w:spacing w:line="276" w:lineRule="auto"/>
        <w:rPr>
          <w:b/>
          <w:color w:val="000000"/>
        </w:rPr>
      </w:pPr>
    </w:p>
    <w:p w:rsidR="002B6BBE" w:rsidRPr="00AA7DB6" w:rsidRDefault="002B6BBE" w:rsidP="00397866">
      <w:pPr>
        <w:spacing w:line="276" w:lineRule="auto"/>
        <w:rPr>
          <w:b/>
          <w:color w:val="000000"/>
        </w:rPr>
      </w:pPr>
      <w:r w:rsidRPr="00AA7DB6">
        <w:rPr>
          <w:b/>
          <w:color w:val="000000"/>
        </w:rPr>
        <w:t>Prerequisiti</w:t>
      </w:r>
    </w:p>
    <w:p w:rsidR="002B6BBE" w:rsidRPr="00AA7DB6" w:rsidRDefault="007E63EA" w:rsidP="00397866">
      <w:pPr>
        <w:spacing w:line="276" w:lineRule="auto"/>
        <w:rPr>
          <w:color w:val="000000"/>
        </w:rPr>
      </w:pPr>
      <w:r w:rsidRPr="00AA7DB6">
        <w:rPr>
          <w:color w:val="000000"/>
        </w:rPr>
        <w:t>Accertata conoscenza d</w:t>
      </w:r>
      <w:r w:rsidR="00AA7DB6" w:rsidRPr="00AA7DB6">
        <w:rPr>
          <w:color w:val="000000"/>
        </w:rPr>
        <w:t xml:space="preserve">egli </w:t>
      </w:r>
      <w:r w:rsidR="00BD6F2C" w:rsidRPr="00AA7DB6">
        <w:rPr>
          <w:color w:val="000000"/>
        </w:rPr>
        <w:t xml:space="preserve">esami di Farmacologia </w:t>
      </w:r>
      <w:r w:rsidR="00AA7DB6" w:rsidRPr="00AA7DB6">
        <w:rPr>
          <w:color w:val="000000"/>
        </w:rPr>
        <w:t xml:space="preserve">I </w:t>
      </w:r>
      <w:r w:rsidR="00BD6F2C" w:rsidRPr="00AA7DB6">
        <w:rPr>
          <w:color w:val="000000"/>
        </w:rPr>
        <w:t xml:space="preserve">e </w:t>
      </w:r>
      <w:r w:rsidR="00AA7DB6" w:rsidRPr="00AA7DB6">
        <w:rPr>
          <w:color w:val="000000"/>
        </w:rPr>
        <w:t xml:space="preserve">Farmacologia II e </w:t>
      </w:r>
      <w:r w:rsidR="00BD6F2C" w:rsidRPr="00AA7DB6">
        <w:rPr>
          <w:color w:val="000000"/>
        </w:rPr>
        <w:t>Farmacoterapia</w:t>
      </w:r>
      <w:r w:rsidR="00AA7DB6" w:rsidRPr="00AA7DB6">
        <w:rPr>
          <w:color w:val="000000"/>
        </w:rPr>
        <w:t xml:space="preserve"> II</w:t>
      </w:r>
    </w:p>
    <w:p w:rsidR="00B442AF" w:rsidRDefault="00B442AF" w:rsidP="00397866">
      <w:pPr>
        <w:spacing w:line="276" w:lineRule="auto"/>
        <w:rPr>
          <w:b/>
          <w:color w:val="000000"/>
        </w:rPr>
      </w:pPr>
    </w:p>
    <w:p w:rsidR="002B6BBE" w:rsidRPr="00AA7DB6" w:rsidRDefault="002B6BBE" w:rsidP="00397866">
      <w:pPr>
        <w:spacing w:line="276" w:lineRule="auto"/>
        <w:rPr>
          <w:color w:val="000000"/>
        </w:rPr>
      </w:pPr>
      <w:r w:rsidRPr="00AA7DB6">
        <w:rPr>
          <w:b/>
          <w:color w:val="000000"/>
        </w:rPr>
        <w:t>Propedeuticità</w:t>
      </w:r>
      <w:r w:rsidR="007E63EA" w:rsidRPr="00AA7DB6">
        <w:rPr>
          <w:b/>
          <w:color w:val="000000"/>
        </w:rPr>
        <w:t xml:space="preserve">  </w:t>
      </w:r>
      <w:r w:rsidR="007E63EA" w:rsidRPr="00AA7DB6">
        <w:rPr>
          <w:color w:val="000000"/>
        </w:rPr>
        <w:t xml:space="preserve">superamento con profitto degli esami di Farmacologia </w:t>
      </w:r>
      <w:r w:rsidR="00AA7DB6" w:rsidRPr="00AA7DB6">
        <w:rPr>
          <w:color w:val="000000"/>
        </w:rPr>
        <w:t>I</w:t>
      </w:r>
      <w:r w:rsidR="007E63EA" w:rsidRPr="00AA7DB6">
        <w:rPr>
          <w:color w:val="000000"/>
        </w:rPr>
        <w:t xml:space="preserve"> </w:t>
      </w:r>
      <w:r w:rsidR="00BD6F2C" w:rsidRPr="00AA7DB6">
        <w:rPr>
          <w:color w:val="000000"/>
        </w:rPr>
        <w:t xml:space="preserve">e </w:t>
      </w:r>
      <w:r w:rsidR="00AA7DB6" w:rsidRPr="00AA7DB6">
        <w:rPr>
          <w:color w:val="000000"/>
        </w:rPr>
        <w:t>II</w:t>
      </w:r>
    </w:p>
    <w:p w:rsidR="002B6BBE" w:rsidRPr="00AA7DB6" w:rsidRDefault="002B6BBE" w:rsidP="00397866">
      <w:pPr>
        <w:spacing w:line="480" w:lineRule="auto"/>
        <w:rPr>
          <w:b/>
          <w:color w:val="000000"/>
        </w:rPr>
      </w:pPr>
    </w:p>
    <w:p w:rsidR="00397866" w:rsidRPr="00AA7DB6" w:rsidRDefault="00734CDD" w:rsidP="00397866">
      <w:pPr>
        <w:spacing w:line="480" w:lineRule="auto"/>
        <w:rPr>
          <w:b/>
          <w:color w:val="000000"/>
        </w:rPr>
      </w:pPr>
      <w:r>
        <w:rPr>
          <w:b/>
          <w:noProof/>
          <w:color w:val="000000"/>
          <w:lang w:eastAsia="it-IT"/>
        </w:rPr>
        <mc:AlternateContent>
          <mc:Choice Requires="wps">
            <w:drawing>
              <wp:anchor distT="0" distB="0" distL="114300" distR="114300" simplePos="0" relativeHeight="251660288" behindDoc="0" locked="0" layoutInCell="1" allowOverlap="1">
                <wp:simplePos x="0" y="0"/>
                <wp:positionH relativeFrom="column">
                  <wp:posOffset>-45085</wp:posOffset>
                </wp:positionH>
                <wp:positionV relativeFrom="paragraph">
                  <wp:posOffset>328295</wp:posOffset>
                </wp:positionV>
                <wp:extent cx="6390640" cy="3283585"/>
                <wp:effectExtent l="57150" t="19050" r="67310" b="88265"/>
                <wp:wrapNone/>
                <wp:docPr id="5"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0640" cy="3283585"/>
                        </a:xfrm>
                        <a:prstGeom prst="rect">
                          <a:avLst/>
                        </a:prstGeom>
                        <a:no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3911D" id="Rettangolo 2" o:spid="_x0000_s1026" style="position:absolute;margin-left:-3.55pt;margin-top:25.85pt;width:503.2pt;height:25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" filled="f" strokecolor="#4a7ebb">
                <v:shadow on="t" color="black" opacity="22937f" origin=",.5" offset="0,.63889mm"/>
                <v:path arrowok="t"/>
              </v:rect>
            </w:pict>
          </mc:Fallback>
        </mc:AlternateContent>
      </w:r>
    </w:p>
    <w:p w:rsidR="002B6BBE" w:rsidRPr="00AA7DB6" w:rsidRDefault="002B6BBE" w:rsidP="002B6BBE">
      <w:pPr>
        <w:rPr>
          <w:b/>
          <w:color w:val="000000"/>
          <w:u w:val="single"/>
        </w:rPr>
      </w:pPr>
      <w:r w:rsidRPr="00AA7DB6">
        <w:rPr>
          <w:b/>
          <w:color w:val="000000"/>
          <w:u w:val="single"/>
        </w:rPr>
        <w:t>PROGRAMMA DEL CORSO</w:t>
      </w:r>
    </w:p>
    <w:p w:rsidR="00AA7DB6" w:rsidRPr="00AA7DB6" w:rsidRDefault="00437605" w:rsidP="00437605">
      <w:pPr>
        <w:pStyle w:val="NormaleWeb"/>
        <w:shd w:val="clear" w:color="auto" w:fill="FFFFFF"/>
        <w:spacing w:before="0" w:beforeAutospacing="0" w:after="0" w:afterAutospacing="0" w:line="159" w:lineRule="atLeast"/>
        <w:textAlignment w:val="baseline"/>
        <w:rPr>
          <w:rFonts w:asciiTheme="minorHAnsi" w:hAnsiTheme="minorHAnsi" w:cs="Calibri"/>
          <w:color w:val="333333"/>
          <w:bdr w:val="none" w:sz="0" w:space="0" w:color="auto" w:frame="1"/>
        </w:rPr>
      </w:pPr>
      <w:r w:rsidRPr="00AA7DB6">
        <w:rPr>
          <w:rFonts w:asciiTheme="minorHAnsi" w:hAnsiTheme="minorHAnsi" w:cs="Calibri"/>
          <w:color w:val="333333"/>
          <w:bdr w:val="none" w:sz="0" w:space="0" w:color="auto" w:frame="1"/>
        </w:rPr>
        <w:t xml:space="preserve">PARTE GENERALE </w:t>
      </w:r>
    </w:p>
    <w:p w:rsidR="00437605" w:rsidRPr="00AA7DB6" w:rsidRDefault="00437605" w:rsidP="00AA7DB6">
      <w:pPr>
        <w:pStyle w:val="NormaleWeb"/>
        <w:shd w:val="clear" w:color="auto" w:fill="FFFFFF"/>
        <w:spacing w:before="0" w:beforeAutospacing="0" w:after="0" w:afterAutospacing="0" w:line="159" w:lineRule="atLeast"/>
        <w:jc w:val="both"/>
        <w:textAlignment w:val="baseline"/>
        <w:rPr>
          <w:rFonts w:asciiTheme="minorHAnsi" w:hAnsiTheme="minorHAnsi" w:cs="Calibri"/>
          <w:color w:val="333333"/>
          <w:sz w:val="12"/>
          <w:szCs w:val="12"/>
        </w:rPr>
      </w:pPr>
      <w:r w:rsidRPr="00AA7DB6">
        <w:rPr>
          <w:rFonts w:asciiTheme="minorHAnsi" w:hAnsiTheme="minorHAnsi" w:cs="Calibri"/>
          <w:color w:val="333333"/>
          <w:bdr w:val="none" w:sz="0" w:space="0" w:color="auto" w:frame="1"/>
        </w:rPr>
        <w:t>Principi di tossicologia. Tipi di effetti avversi. Allergie. Idiosincrasia. Reazioni anafilattoide. Relazione dose-risposta. Caratteristiche della curva dose-risposta. Effetto soglia ed Effetto non soglia. Test di tossicità acuta DL50. Studi pre-clinici:tossicità acuta, sub-acuta e cronica. Indice terapeutico. Margine di sicurezza.  NOEL e LOAEL. Biotrasformazione dei farmaci (reazioni della I, II e III fase). Induzione enzimatica ed altri fattori che influenzano la biotrasformazione dei farmaci.  Studi clinici: Fase I - II – III – IV (Farmacovigilanza).  ADR Definizioni e classificazioni, Meccanismi patogenetici delle ADR, Fattori predisponenti, Metodiche per la valutazione della sicurezza dei farmaci. Linee generali di intervento nelle intossicazioni acute.</w:t>
      </w:r>
    </w:p>
    <w:p w:rsidR="00AA7DB6" w:rsidRPr="00AA7DB6" w:rsidRDefault="00437605" w:rsidP="00AA7DB6">
      <w:pPr>
        <w:pStyle w:val="NormaleWeb"/>
        <w:shd w:val="clear" w:color="auto" w:fill="FFFFFF"/>
        <w:spacing w:before="0" w:beforeAutospacing="0" w:after="0" w:afterAutospacing="0" w:line="159" w:lineRule="atLeast"/>
        <w:jc w:val="both"/>
        <w:textAlignment w:val="baseline"/>
        <w:rPr>
          <w:rFonts w:asciiTheme="minorHAnsi" w:hAnsiTheme="minorHAnsi" w:cs="Calibri"/>
          <w:color w:val="333333"/>
          <w:bdr w:val="none" w:sz="0" w:space="0" w:color="auto" w:frame="1"/>
        </w:rPr>
      </w:pPr>
      <w:r w:rsidRPr="00AA7DB6">
        <w:rPr>
          <w:rFonts w:asciiTheme="minorHAnsi" w:hAnsiTheme="minorHAnsi" w:cs="Calibri"/>
          <w:color w:val="333333"/>
          <w:bdr w:val="none" w:sz="0" w:space="0" w:color="auto" w:frame="1"/>
        </w:rPr>
        <w:t xml:space="preserve">PARTE SPECIALE </w:t>
      </w:r>
    </w:p>
    <w:p w:rsidR="00437605" w:rsidRPr="00AA7DB6" w:rsidRDefault="00437605" w:rsidP="00AA7DB6">
      <w:pPr>
        <w:pStyle w:val="NormaleWeb"/>
        <w:shd w:val="clear" w:color="auto" w:fill="FFFFFF"/>
        <w:spacing w:before="0" w:beforeAutospacing="0" w:after="0" w:afterAutospacing="0" w:line="159" w:lineRule="atLeast"/>
        <w:jc w:val="both"/>
        <w:textAlignment w:val="baseline"/>
        <w:rPr>
          <w:rFonts w:asciiTheme="minorHAnsi" w:hAnsiTheme="minorHAnsi" w:cs="Calibri"/>
          <w:color w:val="333333"/>
          <w:sz w:val="12"/>
          <w:szCs w:val="12"/>
        </w:rPr>
      </w:pPr>
      <w:r w:rsidRPr="00AA7DB6">
        <w:rPr>
          <w:rFonts w:asciiTheme="minorHAnsi" w:hAnsiTheme="minorHAnsi" w:cs="Calibri"/>
          <w:color w:val="333333"/>
          <w:bdr w:val="none" w:sz="0" w:space="0" w:color="auto" w:frame="1"/>
        </w:rPr>
        <w:t>1) Reazioni avverse cardiovascolari 2) Reazioni avverse ematologiche 3) Reazioni avverse gastroenterologiche 4) Reazioni avverse dei farmaci attivi sul sistema nervoso 5) Reazioni avverse epatiche 6) Reazioni avverse renali 7) Reazioni avverse polmonari 8) Reazioni avverse endocrino-metaboliche e riproduttive 9) Immunotossicologia 10) Reazioni avverse oculari 11) Tossicodipendenze e dipendenza da farmaci 12) Reazioni avverse degli integratori alimentari 13) Farmacogenetica e tossicogenetica 14) Tossicità dei prodotti cosmetici.</w:t>
      </w:r>
    </w:p>
    <w:p w:rsidR="00437605" w:rsidRPr="00AA7DB6" w:rsidRDefault="00437605" w:rsidP="002B6BBE">
      <w:pPr>
        <w:rPr>
          <w:rFonts w:cs="Calibri"/>
          <w:b/>
          <w:color w:val="000000"/>
          <w:u w:val="single"/>
        </w:rPr>
      </w:pPr>
    </w:p>
    <w:p w:rsidR="00437605" w:rsidRDefault="00437605" w:rsidP="002B6BBE">
      <w:pPr>
        <w:rPr>
          <w:rFonts w:ascii="Calibri" w:hAnsi="Calibri"/>
          <w:b/>
          <w:color w:val="000000"/>
          <w:u w:val="single"/>
        </w:rPr>
      </w:pPr>
    </w:p>
    <w:p w:rsidR="002B6BBE" w:rsidRPr="00397866" w:rsidRDefault="00734CDD" w:rsidP="002B6BBE">
      <w:pPr>
        <w:rPr>
          <w:rFonts w:ascii="Calibri" w:hAnsi="Calibri"/>
          <w:b/>
          <w:color w:val="000000"/>
          <w:u w:val="single"/>
        </w:rPr>
      </w:pPr>
      <w:r>
        <w:rPr>
          <w:rFonts w:ascii="Calibri" w:hAnsi="Calibri"/>
          <w:b/>
          <w:noProof/>
          <w:color w:val="000000"/>
          <w:lang w:eastAsia="it-IT"/>
        </w:rPr>
        <mc:AlternateContent>
          <mc:Choice Requires="wps">
            <w:drawing>
              <wp:anchor distT="0" distB="0" distL="114300" distR="114300" simplePos="0" relativeHeight="251663360" behindDoc="0" locked="0" layoutInCell="1" allowOverlap="1">
                <wp:simplePos x="0" y="0"/>
                <wp:positionH relativeFrom="column">
                  <wp:posOffset>-1905</wp:posOffset>
                </wp:positionH>
                <wp:positionV relativeFrom="paragraph">
                  <wp:posOffset>25400</wp:posOffset>
                </wp:positionV>
                <wp:extent cx="6361430" cy="9264015"/>
                <wp:effectExtent l="57150" t="19050" r="77470" b="8953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1430" cy="9264015"/>
                        </a:xfrm>
                        <a:prstGeom prst="rect">
                          <a:avLst/>
                        </a:prstGeom>
                        <a:no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79506" id="Rettangolo 3" o:spid="_x0000_s1026" style="position:absolute;margin-left:-.15pt;margin-top:2pt;width:500.9pt;height:72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" filled="f" strokecolor="#4a7ebb">
                <v:shadow on="t" color="black" opacity="22937f" origin=",.5" offset="0,.63889mm"/>
                <v:path arrowok="t"/>
              </v:rect>
            </w:pict>
          </mc:Fallback>
        </mc:AlternateContent>
      </w:r>
      <w:r w:rsidR="006E1ACB" w:rsidRPr="00397866">
        <w:rPr>
          <w:rFonts w:ascii="Calibri" w:hAnsi="Calibri"/>
          <w:b/>
          <w:color w:val="000000"/>
          <w:u w:val="single"/>
        </w:rPr>
        <w:t>OBIETTIVI FORMATIVI</w:t>
      </w:r>
    </w:p>
    <w:p w:rsidR="00B86F80" w:rsidRPr="002169AE" w:rsidRDefault="00B86F80" w:rsidP="002B6BBE">
      <w:pPr>
        <w:rPr>
          <w:rFonts w:ascii="Calibri" w:hAnsi="Calibri"/>
          <w:b/>
          <w:color w:val="000000"/>
        </w:rPr>
      </w:pPr>
    </w:p>
    <w:p w:rsidR="002B6BBE" w:rsidRPr="00AA7DB6" w:rsidRDefault="006E1ACB" w:rsidP="00AA7DB6">
      <w:pPr>
        <w:jc w:val="both"/>
        <w:rPr>
          <w:b/>
          <w:color w:val="000000"/>
        </w:rPr>
      </w:pPr>
      <w:r w:rsidRPr="00AA7DB6">
        <w:rPr>
          <w:b/>
          <w:color w:val="000000"/>
        </w:rPr>
        <w:t>RISULTATI DI APPRENDIMENTO ATTESI</w:t>
      </w:r>
      <w:r w:rsidR="00397866" w:rsidRPr="00AA7DB6">
        <w:rPr>
          <w:b/>
          <w:color w:val="000000"/>
        </w:rPr>
        <w:t xml:space="preserve"> (espressi tramite i descrittori europei del titolo di studio)</w:t>
      </w:r>
    </w:p>
    <w:p w:rsidR="00121CBC" w:rsidRPr="00AA7DB6" w:rsidRDefault="004E1C11" w:rsidP="00AA7DB6">
      <w:pPr>
        <w:jc w:val="both"/>
      </w:pPr>
      <w:r w:rsidRPr="00AA7DB6">
        <w:t>Allo studente saranno trasmessi</w:t>
      </w:r>
      <w:r w:rsidR="00121CBC" w:rsidRPr="00AA7DB6">
        <w:t xml:space="preserve"> </w:t>
      </w:r>
      <w:r w:rsidRPr="00AA7DB6">
        <w:t xml:space="preserve">le basi </w:t>
      </w:r>
      <w:r w:rsidR="00BD6F2C" w:rsidRPr="00AA7DB6">
        <w:t xml:space="preserve">della Tossicologia </w:t>
      </w:r>
      <w:r w:rsidR="00AA7DB6">
        <w:t xml:space="preserve">dei farmaci </w:t>
      </w:r>
      <w:r w:rsidR="00BD6F2C" w:rsidRPr="00AA7DB6">
        <w:t xml:space="preserve">e delle possibili interazioni tra </w:t>
      </w:r>
      <w:r w:rsidR="00AA7DB6">
        <w:t xml:space="preserve">questi </w:t>
      </w:r>
      <w:r w:rsidRPr="00AA7DB6">
        <w:t>necessarie all'esercizio della professione di farmacista e per operare, quale esperto del farmaco e dei prodotti per la salute (dietetici e nutrizionali, erboristici, diagnostici e chimico-clinici, presidi medico-chirurgici, articoli sanitari, ecc</w:t>
      </w:r>
      <w:r w:rsidR="00121CBC" w:rsidRPr="00AA7DB6">
        <w:t>)</w:t>
      </w:r>
    </w:p>
    <w:p w:rsidR="00AA7DB6" w:rsidRDefault="00AA7DB6" w:rsidP="00AA7DB6">
      <w:pPr>
        <w:jc w:val="both"/>
        <w:rPr>
          <w:b/>
          <w:color w:val="000000"/>
        </w:rPr>
      </w:pPr>
    </w:p>
    <w:p w:rsidR="002B6BBE" w:rsidRPr="00AA7DB6" w:rsidRDefault="006D28E8" w:rsidP="00AA7DB6">
      <w:pPr>
        <w:jc w:val="both"/>
        <w:rPr>
          <w:b/>
          <w:color w:val="000000"/>
        </w:rPr>
      </w:pPr>
      <w:r w:rsidRPr="00AA7DB6">
        <w:rPr>
          <w:b/>
          <w:color w:val="000000"/>
        </w:rPr>
        <w:t>Conoscenze e capacità di comprensione (knowledge and understanding)</w:t>
      </w:r>
      <w:r w:rsidR="006E1ACB" w:rsidRPr="00AA7DB6">
        <w:rPr>
          <w:b/>
          <w:color w:val="000000"/>
        </w:rPr>
        <w:t xml:space="preserve"> </w:t>
      </w:r>
    </w:p>
    <w:p w:rsidR="0051444A" w:rsidRPr="00AA7DB6" w:rsidRDefault="00121CBC" w:rsidP="00AA7DB6">
      <w:pPr>
        <w:jc w:val="both"/>
        <w:rPr>
          <w:color w:val="000000"/>
        </w:rPr>
      </w:pPr>
      <w:r w:rsidRPr="00AA7DB6">
        <w:rPr>
          <w:color w:val="000000"/>
        </w:rPr>
        <w:t>Alla  fine del corso lo studente</w:t>
      </w:r>
      <w:r w:rsidR="00667041" w:rsidRPr="00AA7DB6">
        <w:rPr>
          <w:color w:val="000000"/>
        </w:rPr>
        <w:t xml:space="preserve"> </w:t>
      </w:r>
      <w:r w:rsidR="00BD6F2C" w:rsidRPr="00AA7DB6">
        <w:rPr>
          <w:color w:val="000000"/>
        </w:rPr>
        <w:t>dovrà</w:t>
      </w:r>
      <w:r w:rsidR="00667041" w:rsidRPr="00AA7DB6">
        <w:rPr>
          <w:color w:val="000000"/>
        </w:rPr>
        <w:t xml:space="preserve"> aver sviluppato un pensiero logico e razionale </w:t>
      </w:r>
      <w:r w:rsidRPr="00AA7DB6">
        <w:rPr>
          <w:color w:val="000000"/>
        </w:rPr>
        <w:t xml:space="preserve"> </w:t>
      </w:r>
      <w:r w:rsidR="00667041" w:rsidRPr="00AA7DB6">
        <w:rPr>
          <w:color w:val="000000"/>
        </w:rPr>
        <w:t>atto alla  distribuzione</w:t>
      </w:r>
      <w:r w:rsidRPr="00AA7DB6">
        <w:rPr>
          <w:color w:val="000000"/>
        </w:rPr>
        <w:t xml:space="preserve"> professionale </w:t>
      </w:r>
      <w:r w:rsidR="00667041" w:rsidRPr="00AA7DB6">
        <w:rPr>
          <w:color w:val="000000"/>
        </w:rPr>
        <w:t xml:space="preserve"> e consapevole</w:t>
      </w:r>
      <w:r w:rsidRPr="00AA7DB6">
        <w:rPr>
          <w:color w:val="000000"/>
        </w:rPr>
        <w:t xml:space="preserve"> </w:t>
      </w:r>
      <w:r w:rsidR="00667041" w:rsidRPr="00AA7DB6">
        <w:rPr>
          <w:color w:val="000000"/>
        </w:rPr>
        <w:t xml:space="preserve"> delle </w:t>
      </w:r>
      <w:r w:rsidRPr="00AA7DB6">
        <w:rPr>
          <w:color w:val="000000"/>
        </w:rPr>
        <w:t>preparazioni</w:t>
      </w:r>
      <w:r w:rsidR="00667041" w:rsidRPr="00AA7DB6">
        <w:rPr>
          <w:color w:val="000000"/>
        </w:rPr>
        <w:t xml:space="preserve"> magistrali e specialità  relative a</w:t>
      </w:r>
      <w:r w:rsidRPr="00AA7DB6">
        <w:rPr>
          <w:color w:val="000000"/>
        </w:rPr>
        <w:t xml:space="preserve">i farmaci etici </w:t>
      </w:r>
      <w:r w:rsidR="00667041" w:rsidRPr="00AA7DB6">
        <w:rPr>
          <w:color w:val="000000"/>
        </w:rPr>
        <w:t>, da banco , integratori alimentari e prodotti erboristici.</w:t>
      </w:r>
    </w:p>
    <w:p w:rsidR="00667041" w:rsidRPr="00AA7DB6" w:rsidRDefault="00667041" w:rsidP="00AA7DB6">
      <w:pPr>
        <w:jc w:val="both"/>
        <w:rPr>
          <w:b/>
          <w:color w:val="000000"/>
        </w:rPr>
      </w:pPr>
      <w:r w:rsidRPr="00AA7DB6">
        <w:t xml:space="preserve">Metodi di apprendimento:  prove intercorso per stimolare e verificare </w:t>
      </w:r>
      <w:r w:rsidR="00AA7DB6">
        <w:t>l’</w:t>
      </w:r>
      <w:r w:rsidRPr="00AA7DB6">
        <w:t>apprendimento, esami individuali  con risoluzione di casi clinici, approfondimento  delle tematiche trattate con  attività seminariale.</w:t>
      </w:r>
    </w:p>
    <w:p w:rsidR="00BD6F2C" w:rsidRPr="00AA7DB6" w:rsidRDefault="00BD6F2C" w:rsidP="00AA7DB6">
      <w:pPr>
        <w:jc w:val="both"/>
        <w:rPr>
          <w:b/>
          <w:color w:val="000000"/>
        </w:rPr>
      </w:pPr>
    </w:p>
    <w:p w:rsidR="002B6BBE" w:rsidRPr="00AA7DB6" w:rsidRDefault="006D28E8" w:rsidP="00AA7DB6">
      <w:pPr>
        <w:jc w:val="both"/>
        <w:rPr>
          <w:b/>
          <w:color w:val="000000"/>
        </w:rPr>
      </w:pPr>
      <w:r w:rsidRPr="00AA7DB6">
        <w:rPr>
          <w:b/>
          <w:color w:val="000000"/>
        </w:rPr>
        <w:t>Conoscenze di base</w:t>
      </w:r>
    </w:p>
    <w:p w:rsidR="002B6BBE" w:rsidRPr="00AA7DB6" w:rsidRDefault="00667041" w:rsidP="00AA7DB6">
      <w:pPr>
        <w:jc w:val="both"/>
        <w:rPr>
          <w:color w:val="000000"/>
        </w:rPr>
      </w:pPr>
      <w:r w:rsidRPr="00AA7DB6">
        <w:rPr>
          <w:color w:val="000000"/>
        </w:rPr>
        <w:t>Le conoscenze d</w:t>
      </w:r>
      <w:r w:rsidR="00BD6F2C" w:rsidRPr="00AA7DB6">
        <w:rPr>
          <w:color w:val="000000"/>
        </w:rPr>
        <w:t>ella f</w:t>
      </w:r>
      <w:r w:rsidR="005B521C" w:rsidRPr="00AA7DB6">
        <w:rPr>
          <w:color w:val="000000"/>
        </w:rPr>
        <w:t>armacologia generale</w:t>
      </w:r>
      <w:r w:rsidR="00BD6F2C" w:rsidRPr="00AA7DB6">
        <w:rPr>
          <w:color w:val="000000"/>
        </w:rPr>
        <w:t xml:space="preserve"> e degli apparati </w:t>
      </w:r>
      <w:r w:rsidRPr="00AA7DB6">
        <w:rPr>
          <w:color w:val="000000"/>
        </w:rPr>
        <w:t>sono necessarie ed irrinunciabili per poter  frequentare, seguire e superare con profitto l</w:t>
      </w:r>
      <w:r w:rsidR="00BD6F2C" w:rsidRPr="00AA7DB6">
        <w:rPr>
          <w:color w:val="000000"/>
        </w:rPr>
        <w:t>'</w:t>
      </w:r>
      <w:r w:rsidRPr="00AA7DB6">
        <w:rPr>
          <w:color w:val="000000"/>
        </w:rPr>
        <w:t xml:space="preserve">esame di </w:t>
      </w:r>
      <w:r w:rsidR="00BD6F2C" w:rsidRPr="00AA7DB6">
        <w:rPr>
          <w:color w:val="000000"/>
        </w:rPr>
        <w:t xml:space="preserve">Tossicologia dei Farmaci </w:t>
      </w:r>
    </w:p>
    <w:p w:rsidR="00BD6F2C" w:rsidRPr="00AA7DB6" w:rsidRDefault="00BD6F2C" w:rsidP="00AA7DB6">
      <w:pPr>
        <w:jc w:val="both"/>
        <w:rPr>
          <w:b/>
          <w:color w:val="000000"/>
        </w:rPr>
      </w:pPr>
    </w:p>
    <w:p w:rsidR="002B6BBE" w:rsidRPr="00AA7DB6" w:rsidRDefault="006D28E8" w:rsidP="00AA7DB6">
      <w:pPr>
        <w:jc w:val="both"/>
        <w:rPr>
          <w:b/>
          <w:color w:val="000000"/>
        </w:rPr>
      </w:pPr>
      <w:r w:rsidRPr="00AA7DB6">
        <w:rPr>
          <w:b/>
          <w:color w:val="000000"/>
        </w:rPr>
        <w:t>Conoscenze caratterizzanti</w:t>
      </w:r>
    </w:p>
    <w:p w:rsidR="0051444A" w:rsidRPr="00AA7DB6" w:rsidRDefault="005B521C" w:rsidP="00AA7DB6">
      <w:pPr>
        <w:jc w:val="both"/>
        <w:rPr>
          <w:b/>
          <w:color w:val="000000"/>
        </w:rPr>
      </w:pPr>
      <w:r w:rsidRPr="00AA7DB6">
        <w:rPr>
          <w:color w:val="000000"/>
        </w:rPr>
        <w:t xml:space="preserve">Il corso tende a trasferire le conoscenze </w:t>
      </w:r>
      <w:r w:rsidR="00152ADA" w:rsidRPr="00AA7DB6">
        <w:rPr>
          <w:color w:val="000000"/>
        </w:rPr>
        <w:t xml:space="preserve">dei possibili effetti </w:t>
      </w:r>
      <w:r w:rsidR="00BD6F2C" w:rsidRPr="00AA7DB6">
        <w:rPr>
          <w:color w:val="000000"/>
        </w:rPr>
        <w:t>tossico</w:t>
      </w:r>
      <w:r w:rsidR="00152ADA" w:rsidRPr="00AA7DB6">
        <w:rPr>
          <w:color w:val="000000"/>
        </w:rPr>
        <w:t xml:space="preserve">logi relativa </w:t>
      </w:r>
      <w:r w:rsidR="00BD6F2C" w:rsidRPr="00AA7DB6">
        <w:rPr>
          <w:color w:val="000000"/>
        </w:rPr>
        <w:t xml:space="preserve">all'utilizzo dei farmaci </w:t>
      </w:r>
      <w:r w:rsidR="00AA7DB6">
        <w:rPr>
          <w:color w:val="000000"/>
        </w:rPr>
        <w:t>a</w:t>
      </w:r>
      <w:r w:rsidRPr="00AA7DB6">
        <w:rPr>
          <w:color w:val="000000"/>
        </w:rPr>
        <w:t xml:space="preserve"> valutare con una visione </w:t>
      </w:r>
      <w:r w:rsidR="00152ADA" w:rsidRPr="00AA7DB6">
        <w:rPr>
          <w:color w:val="000000"/>
        </w:rPr>
        <w:t>specifica la gravit</w:t>
      </w:r>
      <w:r w:rsidR="00AA7DB6">
        <w:rPr>
          <w:color w:val="000000"/>
        </w:rPr>
        <w:t>à</w:t>
      </w:r>
      <w:r w:rsidR="00152ADA" w:rsidRPr="00AA7DB6">
        <w:rPr>
          <w:color w:val="000000"/>
        </w:rPr>
        <w:t xml:space="preserve"> dell'intossicazione e ad individuare </w:t>
      </w:r>
      <w:r w:rsidRPr="00AA7DB6">
        <w:rPr>
          <w:color w:val="000000"/>
        </w:rPr>
        <w:t xml:space="preserve">il corretto approccio terapeutico </w:t>
      </w:r>
      <w:r w:rsidR="00152ADA" w:rsidRPr="00AA7DB6">
        <w:rPr>
          <w:color w:val="000000"/>
        </w:rPr>
        <w:t>per la disintossicazione.</w:t>
      </w:r>
    </w:p>
    <w:p w:rsidR="002B6BBE" w:rsidRPr="00AA7DB6" w:rsidRDefault="002B6BBE" w:rsidP="00AA7DB6">
      <w:pPr>
        <w:jc w:val="both"/>
        <w:rPr>
          <w:b/>
          <w:color w:val="000000"/>
        </w:rPr>
      </w:pPr>
    </w:p>
    <w:p w:rsidR="002B6BBE" w:rsidRPr="00AA7DB6" w:rsidRDefault="006D28E8" w:rsidP="00AA7DB6">
      <w:pPr>
        <w:jc w:val="both"/>
        <w:rPr>
          <w:b/>
          <w:color w:val="000000"/>
        </w:rPr>
      </w:pPr>
      <w:r w:rsidRPr="00AA7DB6">
        <w:rPr>
          <w:b/>
          <w:color w:val="000000"/>
        </w:rPr>
        <w:t>Conoscenze affini o integrative ad elevato contenuto professionalizzante</w:t>
      </w:r>
      <w:r w:rsidR="004C1765" w:rsidRPr="00AA7DB6">
        <w:rPr>
          <w:b/>
          <w:color w:val="000000"/>
        </w:rPr>
        <w:t>.</w:t>
      </w:r>
    </w:p>
    <w:p w:rsidR="0051444A" w:rsidRPr="00AA7DB6" w:rsidRDefault="004C1765" w:rsidP="00AA7DB6">
      <w:pPr>
        <w:jc w:val="both"/>
        <w:rPr>
          <w:b/>
          <w:color w:val="000000"/>
        </w:rPr>
      </w:pPr>
      <w:r w:rsidRPr="00AA7DB6">
        <w:rPr>
          <w:color w:val="000000"/>
        </w:rPr>
        <w:t xml:space="preserve">La conoscenza delle  possibili formulazioni delle </w:t>
      </w:r>
      <w:r w:rsidR="00152ADA" w:rsidRPr="00AA7DB6">
        <w:rPr>
          <w:color w:val="000000"/>
        </w:rPr>
        <w:t>specialità</w:t>
      </w:r>
      <w:r w:rsidRPr="00AA7DB6">
        <w:rPr>
          <w:color w:val="000000"/>
        </w:rPr>
        <w:t>, le indicazioni relative a dosaggi tempi di assunzione</w:t>
      </w:r>
      <w:r w:rsidR="00AA7DB6">
        <w:rPr>
          <w:color w:val="000000"/>
        </w:rPr>
        <w:t>,</w:t>
      </w:r>
      <w:r w:rsidRPr="00AA7DB6">
        <w:rPr>
          <w:color w:val="000000"/>
        </w:rPr>
        <w:t xml:space="preserve"> principi di inclusione ed esclusione terapeutica dei pazienti</w:t>
      </w:r>
      <w:r w:rsidR="002A56D6" w:rsidRPr="00AA7DB6">
        <w:rPr>
          <w:color w:val="000000"/>
        </w:rPr>
        <w:t>;</w:t>
      </w:r>
      <w:r w:rsidRPr="00AA7DB6">
        <w:rPr>
          <w:color w:val="000000"/>
        </w:rPr>
        <w:t xml:space="preserve"> </w:t>
      </w:r>
      <w:r w:rsidR="002A56D6" w:rsidRPr="00AA7DB6">
        <w:rPr>
          <w:color w:val="000000"/>
        </w:rPr>
        <w:t xml:space="preserve">la composizione e gli effetti metabolici degli integratori alimentari e fitoterapici che possono interferire con la farmacocinetica  e la farmacodinamica dei principi attivi presenti nelle specialità rappresentano le conoscenze affini necessarie per un uso consapevole e razionale e per una formazione altamente  professionale. </w:t>
      </w:r>
    </w:p>
    <w:p w:rsidR="002B6BBE" w:rsidRPr="00AA7DB6" w:rsidRDefault="002B6BBE" w:rsidP="002B6BBE">
      <w:pPr>
        <w:rPr>
          <w:color w:val="000000"/>
          <w:u w:val="single"/>
        </w:rPr>
      </w:pPr>
    </w:p>
    <w:p w:rsidR="002B6BBE" w:rsidRPr="00AA7DB6" w:rsidRDefault="006D28E8" w:rsidP="00AA7DB6">
      <w:pPr>
        <w:jc w:val="both"/>
        <w:rPr>
          <w:color w:val="000000"/>
        </w:rPr>
      </w:pPr>
      <w:r w:rsidRPr="00AA7DB6">
        <w:rPr>
          <w:b/>
          <w:color w:val="000000"/>
        </w:rPr>
        <w:t>Capacità di applicare conoscenza e comprensione (applying knowledge and understanding)</w:t>
      </w:r>
      <w:r w:rsidR="006E1ACB" w:rsidRPr="00AA7DB6">
        <w:rPr>
          <w:color w:val="000000"/>
        </w:rPr>
        <w:t xml:space="preserve"> </w:t>
      </w:r>
    </w:p>
    <w:p w:rsidR="002A56D6" w:rsidRPr="00AA7DB6" w:rsidRDefault="00152ADA" w:rsidP="00AA7DB6">
      <w:pPr>
        <w:jc w:val="both"/>
      </w:pPr>
      <w:r w:rsidRPr="00AA7DB6">
        <w:t xml:space="preserve">Le attività del </w:t>
      </w:r>
      <w:r w:rsidR="00AA7DB6">
        <w:t>c</w:t>
      </w:r>
      <w:r w:rsidRPr="00AA7DB6">
        <w:t xml:space="preserve">orso </w:t>
      </w:r>
      <w:r w:rsidR="002A56D6" w:rsidRPr="00AA7DB6">
        <w:t>sono principalmente dedicate alla formazione di figure altamente profe</w:t>
      </w:r>
      <w:r w:rsidR="00435AD1" w:rsidRPr="00AA7DB6">
        <w:t>ssionali destinate a operare nel</w:t>
      </w:r>
      <w:r w:rsidR="002A56D6" w:rsidRPr="00AA7DB6">
        <w:t xml:space="preserve"> mondo del farmaco che richiedono non solo una forte preparazione teorica, ma anche imprescindibili competenze tecniche e sperimentali. </w:t>
      </w:r>
    </w:p>
    <w:p w:rsidR="0051444A" w:rsidRPr="00AA7DB6" w:rsidRDefault="002A56D6" w:rsidP="00AA7DB6">
      <w:pPr>
        <w:jc w:val="both"/>
        <w:rPr>
          <w:color w:val="000000"/>
        </w:rPr>
      </w:pPr>
      <w:r w:rsidRPr="00AA7DB6">
        <w:t xml:space="preserve">A tale fine il corso si tiene </w:t>
      </w:r>
      <w:r w:rsidR="00435AD1" w:rsidRPr="00AA7DB6">
        <w:t>durante i</w:t>
      </w:r>
      <w:r w:rsidRPr="00AA7DB6">
        <w:t xml:space="preserve"> mesi di tirocinio professionale obbligatorio in farmacia dove lo studente prende contatto e verifica sul posto le necessit</w:t>
      </w:r>
      <w:r w:rsidR="00AA7DB6">
        <w:t>à</w:t>
      </w:r>
      <w:r w:rsidRPr="00AA7DB6">
        <w:t xml:space="preserve"> e le competenze che servono a  formare un professionista del farmaco. </w:t>
      </w:r>
    </w:p>
    <w:p w:rsidR="00B86F80" w:rsidRPr="00AA7DB6" w:rsidRDefault="00B86F80" w:rsidP="00AA7DB6">
      <w:pPr>
        <w:jc w:val="both"/>
        <w:rPr>
          <w:color w:val="000000"/>
        </w:rPr>
      </w:pPr>
    </w:p>
    <w:p w:rsidR="002B6BBE" w:rsidRPr="00AA7DB6" w:rsidRDefault="006D28E8" w:rsidP="00AA7DB6">
      <w:pPr>
        <w:jc w:val="both"/>
        <w:rPr>
          <w:b/>
          <w:color w:val="000000"/>
        </w:rPr>
      </w:pPr>
      <w:r w:rsidRPr="00AA7DB6">
        <w:rPr>
          <w:b/>
          <w:color w:val="000000"/>
        </w:rPr>
        <w:t>Autonomia di giudizio (making judgements)</w:t>
      </w:r>
    </w:p>
    <w:p w:rsidR="0051444A" w:rsidRPr="00AA7DB6" w:rsidRDefault="002A56D6" w:rsidP="00AA7DB6">
      <w:pPr>
        <w:jc w:val="both"/>
        <w:rPr>
          <w:b/>
          <w:color w:val="000000"/>
        </w:rPr>
      </w:pPr>
      <w:r w:rsidRPr="00AA7DB6">
        <w:t xml:space="preserve">Le capacità acquisite durante il corso permetteranno al laureato un'autonomia professionale che lo renderà capace di muoversi nel vasto e articolato </w:t>
      </w:r>
      <w:r w:rsidR="009F1C72" w:rsidRPr="00AA7DB6">
        <w:t xml:space="preserve">mondo della farmacia dove la conoscenza </w:t>
      </w:r>
      <w:r w:rsidRPr="00AA7DB6">
        <w:t>multidi</w:t>
      </w:r>
      <w:r w:rsidR="003056AF" w:rsidRPr="00AA7DB6">
        <w:t>s</w:t>
      </w:r>
      <w:r w:rsidR="00435AD1" w:rsidRPr="00AA7DB6">
        <w:t>ciplinare</w:t>
      </w:r>
      <w:r w:rsidR="009F1C72" w:rsidRPr="00AA7DB6">
        <w:t xml:space="preserve"> gli</w:t>
      </w:r>
      <w:r w:rsidR="003056AF" w:rsidRPr="00AA7DB6">
        <w:t xml:space="preserve"> consentirà</w:t>
      </w:r>
      <w:r w:rsidR="00435AD1" w:rsidRPr="00AA7DB6">
        <w:t xml:space="preserve"> di consigliare la più adeguata politerapia </w:t>
      </w:r>
      <w:r w:rsidR="00682B39" w:rsidRPr="00AA7DB6">
        <w:t xml:space="preserve">e l'uso di diverse specialità medicinali senza incorrere in eventuali effetti indesiderati </w:t>
      </w:r>
      <w:r w:rsidR="009F1C72" w:rsidRPr="00AA7DB6">
        <w:t xml:space="preserve">e di fornire </w:t>
      </w:r>
      <w:r w:rsidR="00AA7DB6">
        <w:t xml:space="preserve">inoltre, </w:t>
      </w:r>
      <w:r w:rsidR="009F1C72" w:rsidRPr="00AA7DB6">
        <w:t xml:space="preserve">adeguate risposte alle domande del pubblico relativamente </w:t>
      </w:r>
      <w:r w:rsidR="00682B39" w:rsidRPr="00AA7DB6">
        <w:t>alle possibili interazioni di farmaci con alimenti, integratori, prodotti erboristici etc.</w:t>
      </w:r>
    </w:p>
    <w:p w:rsidR="0051444A" w:rsidRPr="00AA7DB6" w:rsidRDefault="0051444A" w:rsidP="00AA7DB6">
      <w:pPr>
        <w:jc w:val="both"/>
        <w:rPr>
          <w:b/>
          <w:color w:val="000000"/>
        </w:rPr>
      </w:pPr>
    </w:p>
    <w:p w:rsidR="002B6BBE" w:rsidRPr="00AA7DB6" w:rsidRDefault="00734CDD" w:rsidP="00AA7DB6">
      <w:pPr>
        <w:jc w:val="both"/>
        <w:rPr>
          <w:b/>
          <w:color w:val="000000"/>
        </w:rPr>
      </w:pPr>
      <w:r>
        <w:rPr>
          <w:b/>
          <w:noProof/>
          <w:color w:val="000000"/>
          <w:lang w:eastAsia="it-IT"/>
        </w:rPr>
        <w:lastRenderedPageBreak/>
        <mc:AlternateContent>
          <mc:Choice Requires="wps">
            <w:drawing>
              <wp:anchor distT="0" distB="0" distL="114300" distR="114300" simplePos="0" relativeHeight="251671552" behindDoc="0" locked="0" layoutInCell="1" allowOverlap="1">
                <wp:simplePos x="0" y="0"/>
                <wp:positionH relativeFrom="column">
                  <wp:posOffset>-127000</wp:posOffset>
                </wp:positionH>
                <wp:positionV relativeFrom="paragraph">
                  <wp:posOffset>75565</wp:posOffset>
                </wp:positionV>
                <wp:extent cx="6496685" cy="2524760"/>
                <wp:effectExtent l="57150" t="19050" r="75565" b="104140"/>
                <wp:wrapNone/>
                <wp:docPr id="2"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6685" cy="2524760"/>
                        </a:xfrm>
                        <a:prstGeom prst="rect">
                          <a:avLst/>
                        </a:prstGeom>
                        <a:no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A560CC" id="Rettangolo 4" o:spid="_x0000_s1026" style="position:absolute;margin-left:-10pt;margin-top:5.95pt;width:511.55pt;height:19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" filled="f" strokecolor="#4a7ebb">
                <v:shadow on="t" color="black" opacity="22937f" origin=",.5" offset="0,.63889mm"/>
                <v:path arrowok="t"/>
              </v:rect>
            </w:pict>
          </mc:Fallback>
        </mc:AlternateContent>
      </w:r>
    </w:p>
    <w:p w:rsidR="0051444A" w:rsidRPr="00AA7DB6" w:rsidRDefault="006D28E8" w:rsidP="00AA7DB6">
      <w:pPr>
        <w:jc w:val="both"/>
        <w:rPr>
          <w:b/>
          <w:color w:val="000000"/>
        </w:rPr>
      </w:pPr>
      <w:r w:rsidRPr="00AA7DB6">
        <w:rPr>
          <w:b/>
          <w:color w:val="000000"/>
        </w:rPr>
        <w:t>Abilità comunicative (communication skills)</w:t>
      </w:r>
    </w:p>
    <w:p w:rsidR="002B6BBE" w:rsidRPr="00AA7DB6" w:rsidRDefault="009F1C72" w:rsidP="00AA7DB6">
      <w:pPr>
        <w:jc w:val="both"/>
        <w:rPr>
          <w:color w:val="000000"/>
        </w:rPr>
      </w:pPr>
      <w:r w:rsidRPr="00AA7DB6">
        <w:t>Il percorso formativo  del corso è stato pianificato in modo da garantire agli studenti</w:t>
      </w:r>
      <w:r w:rsidR="00235881" w:rsidRPr="00AA7DB6">
        <w:t xml:space="preserve"> </w:t>
      </w:r>
      <w:r w:rsidR="00682B39" w:rsidRPr="00AA7DB6">
        <w:t>l'</w:t>
      </w:r>
      <w:r w:rsidRPr="00AA7DB6">
        <w:t>acquisizione della te</w:t>
      </w:r>
      <w:r w:rsidR="00682B39" w:rsidRPr="00AA7DB6">
        <w:t>r</w:t>
      </w:r>
      <w:r w:rsidRPr="00AA7DB6">
        <w:t xml:space="preserve">minologia medica </w:t>
      </w:r>
      <w:r w:rsidR="00682B39" w:rsidRPr="00AA7DB6">
        <w:t xml:space="preserve">più appropriata </w:t>
      </w:r>
      <w:r w:rsidRPr="00AA7DB6">
        <w:t>relativa</w:t>
      </w:r>
      <w:r w:rsidR="00235881" w:rsidRPr="00AA7DB6">
        <w:t xml:space="preserve"> alla sintomatologia</w:t>
      </w:r>
      <w:r w:rsidRPr="00AA7DB6">
        <w:t xml:space="preserve"> ed agli schemi terapeutici soprattutto nella </w:t>
      </w:r>
      <w:r w:rsidR="00235881" w:rsidRPr="00AA7DB6">
        <w:t>multi</w:t>
      </w:r>
      <w:r w:rsidRPr="00AA7DB6">
        <w:t>terapia</w:t>
      </w:r>
      <w:r w:rsidR="00235881" w:rsidRPr="00AA7DB6">
        <w:t>,</w:t>
      </w:r>
      <w:r w:rsidR="00934829">
        <w:t xml:space="preserve"> </w:t>
      </w:r>
      <w:r w:rsidRPr="00AA7DB6">
        <w:t>questo non solo per comprendere</w:t>
      </w:r>
      <w:r w:rsidR="00682B39" w:rsidRPr="00AA7DB6">
        <w:t xml:space="preserve"> e</w:t>
      </w:r>
      <w:r w:rsidR="00235881" w:rsidRPr="00AA7DB6">
        <w:t xml:space="preserve"> per trasferire all’</w:t>
      </w:r>
      <w:r w:rsidRPr="00AA7DB6">
        <w:t xml:space="preserve">utente le spiegazioni richieste, </w:t>
      </w:r>
      <w:r w:rsidR="00235881" w:rsidRPr="00AA7DB6">
        <w:t>ma soprattutto per poter intera</w:t>
      </w:r>
      <w:r w:rsidRPr="00AA7DB6">
        <w:t>gire in maniera sinergi</w:t>
      </w:r>
      <w:r w:rsidR="00235881" w:rsidRPr="00AA7DB6">
        <w:t>c</w:t>
      </w:r>
      <w:r w:rsidRPr="00AA7DB6">
        <w:t>a e</w:t>
      </w:r>
      <w:r w:rsidR="00235881" w:rsidRPr="00AA7DB6">
        <w:t xml:space="preserve"> produttiva con il medico proscrittore territoriale o specialista. Sempre nell</w:t>
      </w:r>
      <w:r w:rsidR="00682B39" w:rsidRPr="00AA7DB6">
        <w:t>'</w:t>
      </w:r>
      <w:r w:rsidR="00235881" w:rsidRPr="00AA7DB6">
        <w:t>ottica della tutela della salute e del buon uso del farmaco.</w:t>
      </w:r>
    </w:p>
    <w:p w:rsidR="002B6BBE" w:rsidRPr="00AA7DB6" w:rsidRDefault="002B6BBE" w:rsidP="00AA7DB6">
      <w:pPr>
        <w:jc w:val="both"/>
        <w:rPr>
          <w:color w:val="000000"/>
        </w:rPr>
      </w:pPr>
    </w:p>
    <w:p w:rsidR="002B6BBE" w:rsidRPr="00AA7DB6" w:rsidRDefault="006D28E8" w:rsidP="00AA7DB6">
      <w:pPr>
        <w:jc w:val="both"/>
        <w:rPr>
          <w:color w:val="000000"/>
        </w:rPr>
      </w:pPr>
      <w:r w:rsidRPr="00AA7DB6">
        <w:rPr>
          <w:b/>
          <w:color w:val="000000"/>
        </w:rPr>
        <w:t>Capacità di apprendimento (learning skills)</w:t>
      </w:r>
      <w:r w:rsidR="006E1ACB" w:rsidRPr="00AA7DB6">
        <w:rPr>
          <w:color w:val="000000"/>
        </w:rPr>
        <w:t xml:space="preserve"> </w:t>
      </w:r>
    </w:p>
    <w:p w:rsidR="00397866" w:rsidRPr="00AA7DB6" w:rsidRDefault="00235881" w:rsidP="00AA7DB6">
      <w:pPr>
        <w:jc w:val="both"/>
        <w:rPr>
          <w:color w:val="000000"/>
        </w:rPr>
      </w:pPr>
      <w:r w:rsidRPr="00AA7DB6">
        <w:t>Il corso si prefigge, attraverso i testi consigliati, quelli di approfondimento  e la soluzione di casi clinici di sviluppare capacità di apprendimento e aggiornamento sulle competenze richieste dal corso di studi e verificate durante il tirocinio sulle innovazioni sia di carattere scientifico che strumentale e procedurale relativamente alle voci che il farmacista ha disposizione.</w:t>
      </w:r>
    </w:p>
    <w:p w:rsidR="00397866" w:rsidRPr="00AA7DB6" w:rsidRDefault="00734CDD" w:rsidP="00AA7DB6">
      <w:pPr>
        <w:jc w:val="both"/>
        <w:rPr>
          <w:b/>
          <w:color w:val="000000"/>
          <w:u w:val="single"/>
        </w:rPr>
      </w:pPr>
      <w:r>
        <w:rPr>
          <w:b/>
          <w:noProof/>
          <w:color w:val="000000"/>
          <w:lang w:eastAsia="it-IT"/>
        </w:rPr>
        <mc:AlternateContent>
          <mc:Choice Requires="wps">
            <w:drawing>
              <wp:anchor distT="0" distB="0" distL="114300" distR="114300" simplePos="0" relativeHeight="251672576" behindDoc="0" locked="0" layoutInCell="1" allowOverlap="1">
                <wp:simplePos x="0" y="0"/>
                <wp:positionH relativeFrom="column">
                  <wp:posOffset>-120015</wp:posOffset>
                </wp:positionH>
                <wp:positionV relativeFrom="paragraph">
                  <wp:posOffset>145415</wp:posOffset>
                </wp:positionV>
                <wp:extent cx="6496685" cy="3324225"/>
                <wp:effectExtent l="57150" t="19050" r="75565" b="104775"/>
                <wp:wrapNone/>
                <wp:docPr id="1"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6685" cy="3324225"/>
                        </a:xfrm>
                        <a:prstGeom prst="rect">
                          <a:avLst/>
                        </a:prstGeom>
                        <a:no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EAE86" id="Rettangolo 4" o:spid="_x0000_s1026" style="position:absolute;margin-left:-9.45pt;margin-top:11.45pt;width:511.55pt;height:26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" filled="f" strokecolor="#4a7ebb">
                <v:shadow on="t" color="black" opacity="22937f" origin=",.5" offset="0,.63889mm"/>
                <v:path arrowok="t"/>
              </v:rect>
            </w:pict>
          </mc:Fallback>
        </mc:AlternateContent>
      </w:r>
    </w:p>
    <w:p w:rsidR="002B6BBE" w:rsidRPr="00AA7DB6" w:rsidRDefault="002B6BBE" w:rsidP="00AA7DB6">
      <w:pPr>
        <w:jc w:val="both"/>
        <w:rPr>
          <w:b/>
          <w:color w:val="000000"/>
          <w:u w:val="single"/>
        </w:rPr>
      </w:pPr>
      <w:r w:rsidRPr="00AA7DB6">
        <w:rPr>
          <w:b/>
          <w:color w:val="000000"/>
          <w:u w:val="single"/>
        </w:rPr>
        <w:t>METODI DIDATTICI/ORGANIZZAZIONE DELL’INSEGNAMENTO</w:t>
      </w:r>
    </w:p>
    <w:p w:rsidR="00223A58" w:rsidRPr="00AA7DB6" w:rsidRDefault="00223A58" w:rsidP="00AA7DB6">
      <w:pPr>
        <w:jc w:val="both"/>
        <w:rPr>
          <w:color w:val="000000"/>
        </w:rPr>
      </w:pPr>
      <w:r w:rsidRPr="00AA7DB6">
        <w:rPr>
          <w:color w:val="000000"/>
        </w:rPr>
        <w:t xml:space="preserve">Il corso è organizzato in lezioni frontali </w:t>
      </w:r>
      <w:r w:rsidR="005A59EC" w:rsidRPr="00AA7DB6">
        <w:rPr>
          <w:color w:val="000000"/>
        </w:rPr>
        <w:t xml:space="preserve"> con </w:t>
      </w:r>
      <w:r w:rsidRPr="00AA7DB6">
        <w:rPr>
          <w:color w:val="000000"/>
        </w:rPr>
        <w:t>seminari di approfondimento</w:t>
      </w:r>
      <w:r w:rsidR="005A59EC" w:rsidRPr="00AA7DB6">
        <w:rPr>
          <w:color w:val="000000"/>
        </w:rPr>
        <w:t>.</w:t>
      </w:r>
      <w:r w:rsidR="00934829">
        <w:rPr>
          <w:color w:val="000000"/>
        </w:rPr>
        <w:t xml:space="preserve"> </w:t>
      </w:r>
      <w:r w:rsidR="005A59EC" w:rsidRPr="00AA7DB6">
        <w:rPr>
          <w:color w:val="000000"/>
        </w:rPr>
        <w:t>La verifica di fine corso consiste in un esame scritto e</w:t>
      </w:r>
      <w:r w:rsidR="003056AF" w:rsidRPr="00AA7DB6">
        <w:rPr>
          <w:color w:val="000000"/>
        </w:rPr>
        <w:t xml:space="preserve"> successiva prova</w:t>
      </w:r>
      <w:r w:rsidR="005A59EC" w:rsidRPr="00AA7DB6">
        <w:rPr>
          <w:color w:val="000000"/>
        </w:rPr>
        <w:t xml:space="preserve"> orale.</w:t>
      </w:r>
    </w:p>
    <w:p w:rsidR="005A59EC" w:rsidRPr="00AA7DB6" w:rsidRDefault="005A59EC" w:rsidP="00AA7DB6">
      <w:pPr>
        <w:jc w:val="both"/>
        <w:rPr>
          <w:b/>
          <w:color w:val="000000"/>
          <w:u w:val="single"/>
        </w:rPr>
      </w:pPr>
    </w:p>
    <w:p w:rsidR="002B6BBE" w:rsidRPr="00AA7DB6" w:rsidRDefault="006E1ACB" w:rsidP="00AA7DB6">
      <w:pPr>
        <w:jc w:val="both"/>
        <w:rPr>
          <w:b/>
          <w:color w:val="000000"/>
          <w:u w:val="single"/>
        </w:rPr>
      </w:pPr>
      <w:r w:rsidRPr="00AA7DB6">
        <w:rPr>
          <w:b/>
          <w:color w:val="000000"/>
          <w:u w:val="single"/>
        </w:rPr>
        <w:t>MODALITÀ DI VERIFICA DELL’APPRENDIMENTO  (EVENTUALE PRESENZA DI PROVE IN ITINERE)</w:t>
      </w:r>
    </w:p>
    <w:p w:rsidR="00CC1C51" w:rsidRPr="00AA7DB6" w:rsidRDefault="00223A58" w:rsidP="00AA7DB6">
      <w:pPr>
        <w:jc w:val="both"/>
        <w:rPr>
          <w:color w:val="000000"/>
        </w:rPr>
      </w:pPr>
      <w:r w:rsidRPr="00AA7DB6">
        <w:rPr>
          <w:color w:val="000000"/>
        </w:rPr>
        <w:t>Durante il corso viene tenuta una prova in itinere per consentir</w:t>
      </w:r>
      <w:r w:rsidR="00682B39" w:rsidRPr="00AA7DB6">
        <w:rPr>
          <w:color w:val="000000"/>
        </w:rPr>
        <w:t>e allo studente di verificare l'</w:t>
      </w:r>
      <w:r w:rsidR="003056AF" w:rsidRPr="00AA7DB6">
        <w:rPr>
          <w:color w:val="000000"/>
        </w:rPr>
        <w:t>effica</w:t>
      </w:r>
      <w:r w:rsidR="00682B39" w:rsidRPr="00AA7DB6">
        <w:rPr>
          <w:color w:val="000000"/>
        </w:rPr>
        <w:t>cia dello studio</w:t>
      </w:r>
      <w:r w:rsidRPr="00AA7DB6">
        <w:rPr>
          <w:color w:val="000000"/>
        </w:rPr>
        <w:t xml:space="preserve"> effettuato e con i corsi di approfondimento o nelle ore di ricevimento del docente migliorare e chiarire le difficoltà che si sono presentate nella valutazione in itinere</w:t>
      </w:r>
      <w:r w:rsidR="00682B39" w:rsidRPr="00AA7DB6">
        <w:rPr>
          <w:color w:val="000000"/>
        </w:rPr>
        <w:t>.</w:t>
      </w:r>
    </w:p>
    <w:p w:rsidR="002B6BBE" w:rsidRPr="00AA7DB6" w:rsidRDefault="002B6BBE" w:rsidP="00AA7DB6">
      <w:pPr>
        <w:jc w:val="both"/>
        <w:rPr>
          <w:b/>
          <w:color w:val="000000"/>
        </w:rPr>
      </w:pPr>
    </w:p>
    <w:p w:rsidR="002B6BBE" w:rsidRPr="00AA7DB6" w:rsidRDefault="006E1ACB" w:rsidP="00AA7DB6">
      <w:pPr>
        <w:jc w:val="both"/>
        <w:rPr>
          <w:b/>
          <w:color w:val="000000"/>
          <w:u w:val="single"/>
        </w:rPr>
      </w:pPr>
      <w:r w:rsidRPr="00AA7DB6">
        <w:rPr>
          <w:b/>
          <w:color w:val="000000"/>
          <w:u w:val="single"/>
        </w:rPr>
        <w:t>MODALITÀ D’ESAME</w:t>
      </w:r>
    </w:p>
    <w:p w:rsidR="00223A58" w:rsidRPr="00AA7DB6" w:rsidRDefault="00223A58" w:rsidP="00AA7DB6">
      <w:pPr>
        <w:jc w:val="both"/>
        <w:rPr>
          <w:b/>
          <w:color w:val="000000"/>
          <w:u w:val="single"/>
        </w:rPr>
      </w:pPr>
      <w:r w:rsidRPr="00AA7DB6">
        <w:rPr>
          <w:color w:val="000000"/>
        </w:rPr>
        <w:t>L</w:t>
      </w:r>
      <w:r w:rsidR="00934829">
        <w:rPr>
          <w:color w:val="000000"/>
        </w:rPr>
        <w:t>’</w:t>
      </w:r>
      <w:r w:rsidRPr="00AA7DB6">
        <w:rPr>
          <w:color w:val="000000"/>
        </w:rPr>
        <w:t>esame si compone di una</w:t>
      </w:r>
      <w:r w:rsidR="00682B39" w:rsidRPr="00AA7DB6">
        <w:rPr>
          <w:color w:val="000000"/>
        </w:rPr>
        <w:t xml:space="preserve"> prova scritta con otto domande</w:t>
      </w:r>
      <w:r w:rsidRPr="00AA7DB6">
        <w:rPr>
          <w:color w:val="000000"/>
        </w:rPr>
        <w:t xml:space="preserve"> a risposta multipla dove viene sag</w:t>
      </w:r>
      <w:r w:rsidR="003056AF" w:rsidRPr="00AA7DB6">
        <w:rPr>
          <w:color w:val="000000"/>
        </w:rPr>
        <w:t>giata la preparazione dello stud</w:t>
      </w:r>
      <w:r w:rsidRPr="00AA7DB6">
        <w:rPr>
          <w:color w:val="000000"/>
        </w:rPr>
        <w:t xml:space="preserve">ente nella varie aree del programma e da due </w:t>
      </w:r>
      <w:r w:rsidR="00682B39" w:rsidRPr="00AA7DB6">
        <w:rPr>
          <w:color w:val="000000"/>
        </w:rPr>
        <w:t>domande apert</w:t>
      </w:r>
      <w:r w:rsidR="00934829">
        <w:rPr>
          <w:color w:val="000000"/>
        </w:rPr>
        <w:t>e</w:t>
      </w:r>
      <w:r w:rsidRPr="00AA7DB6">
        <w:rPr>
          <w:color w:val="000000"/>
        </w:rPr>
        <w:t xml:space="preserve"> di approfondimento per verificare il grado di conoscenza degli aspetti </w:t>
      </w:r>
      <w:r w:rsidR="00682B39" w:rsidRPr="00AA7DB6">
        <w:rPr>
          <w:color w:val="000000"/>
        </w:rPr>
        <w:t>tossicologici e</w:t>
      </w:r>
      <w:r w:rsidR="00934829">
        <w:rPr>
          <w:color w:val="000000"/>
        </w:rPr>
        <w:t>d delle</w:t>
      </w:r>
      <w:r w:rsidR="00682B39" w:rsidRPr="00AA7DB6">
        <w:rPr>
          <w:color w:val="000000"/>
        </w:rPr>
        <w:t xml:space="preserve"> interazioni</w:t>
      </w:r>
      <w:r w:rsidRPr="00AA7DB6">
        <w:rPr>
          <w:color w:val="000000"/>
        </w:rPr>
        <w:t xml:space="preserve"> tra farmaci. Il superamento della prova scritta ammette lo studente a sost</w:t>
      </w:r>
      <w:r w:rsidR="003056AF" w:rsidRPr="00AA7DB6">
        <w:rPr>
          <w:color w:val="000000"/>
        </w:rPr>
        <w:t>enere la prova orale dove si ve</w:t>
      </w:r>
      <w:r w:rsidRPr="00AA7DB6">
        <w:rPr>
          <w:color w:val="000000"/>
        </w:rPr>
        <w:t>rifica la conoscenza, l</w:t>
      </w:r>
      <w:r w:rsidR="00934829">
        <w:rPr>
          <w:color w:val="000000"/>
        </w:rPr>
        <w:t>’</w:t>
      </w:r>
      <w:r w:rsidRPr="00AA7DB6">
        <w:rPr>
          <w:color w:val="000000"/>
        </w:rPr>
        <w:t>approfondimento deg</w:t>
      </w:r>
      <w:r w:rsidR="00682B39" w:rsidRPr="00AA7DB6">
        <w:rPr>
          <w:color w:val="000000"/>
        </w:rPr>
        <w:t>l</w:t>
      </w:r>
      <w:r w:rsidRPr="00AA7DB6">
        <w:rPr>
          <w:color w:val="000000"/>
        </w:rPr>
        <w:t>i argomenti, la visione generale e</w:t>
      </w:r>
      <w:r w:rsidR="00682B39" w:rsidRPr="00AA7DB6">
        <w:rPr>
          <w:color w:val="000000"/>
        </w:rPr>
        <w:t xml:space="preserve"> </w:t>
      </w:r>
      <w:r w:rsidRPr="00AA7DB6">
        <w:rPr>
          <w:color w:val="000000"/>
        </w:rPr>
        <w:t xml:space="preserve">la valutazione dei parametri che devono essere presi in considerazione per </w:t>
      </w:r>
      <w:r w:rsidR="00682B39" w:rsidRPr="00AA7DB6">
        <w:rPr>
          <w:color w:val="000000"/>
        </w:rPr>
        <w:t xml:space="preserve">un </w:t>
      </w:r>
      <w:r w:rsidRPr="00AA7DB6">
        <w:rPr>
          <w:color w:val="000000"/>
        </w:rPr>
        <w:t>corrett</w:t>
      </w:r>
      <w:r w:rsidR="00682B39" w:rsidRPr="00AA7DB6">
        <w:rPr>
          <w:color w:val="000000"/>
        </w:rPr>
        <w:t>o</w:t>
      </w:r>
      <w:r w:rsidRPr="00AA7DB6">
        <w:rPr>
          <w:color w:val="000000"/>
        </w:rPr>
        <w:t xml:space="preserve"> </w:t>
      </w:r>
      <w:r w:rsidR="00682B39" w:rsidRPr="00AA7DB6">
        <w:rPr>
          <w:color w:val="000000"/>
        </w:rPr>
        <w:t xml:space="preserve">utilizzo del </w:t>
      </w:r>
      <w:r w:rsidRPr="00AA7DB6">
        <w:rPr>
          <w:color w:val="000000"/>
        </w:rPr>
        <w:t>farmaco</w:t>
      </w:r>
      <w:r w:rsidR="00682B39" w:rsidRPr="00AA7DB6">
        <w:rPr>
          <w:color w:val="000000"/>
        </w:rPr>
        <w:t>.</w:t>
      </w:r>
    </w:p>
    <w:p w:rsidR="00CC1C51" w:rsidRPr="00AA7DB6" w:rsidRDefault="00CC1C51" w:rsidP="00AA7DB6">
      <w:pPr>
        <w:jc w:val="both"/>
        <w:rPr>
          <w:b/>
          <w:color w:val="000000"/>
          <w:u w:val="single"/>
        </w:rPr>
      </w:pPr>
    </w:p>
    <w:p w:rsidR="002B6BBE" w:rsidRPr="00AA7DB6" w:rsidRDefault="00734CDD" w:rsidP="002B6BBE">
      <w:pPr>
        <w:rPr>
          <w:b/>
          <w:color w:val="000000"/>
        </w:rPr>
      </w:pPr>
      <w:r>
        <w:rPr>
          <w:b/>
          <w:noProof/>
          <w:color w:val="000000"/>
          <w:lang w:eastAsia="it-IT"/>
        </w:rPr>
        <mc:AlternateContent>
          <mc:Choice Requires="wps">
            <w:drawing>
              <wp:anchor distT="0" distB="0" distL="114300" distR="114300" simplePos="0" relativeHeight="251673600" behindDoc="0" locked="0" layoutInCell="1" allowOverlap="1">
                <wp:simplePos x="0" y="0"/>
                <wp:positionH relativeFrom="column">
                  <wp:posOffset>-120015</wp:posOffset>
                </wp:positionH>
                <wp:positionV relativeFrom="paragraph">
                  <wp:posOffset>9525</wp:posOffset>
                </wp:positionV>
                <wp:extent cx="6489700" cy="2296795"/>
                <wp:effectExtent l="57150" t="19050" r="82550" b="10350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9700" cy="2296795"/>
                        </a:xfrm>
                        <a:prstGeom prst="rect">
                          <a:avLst/>
                        </a:prstGeom>
                        <a:no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44F97" id="Rettangolo 4" o:spid="_x0000_s1026" style="position:absolute;margin-left:-9.45pt;margin-top:.75pt;width:511pt;height:180.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" filled="f" strokecolor="#4a7ebb">
                <v:shadow on="t" color="black" opacity="22937f" origin=",.5" offset="0,.63889mm"/>
                <v:path arrowok="t"/>
              </v:rect>
            </w:pict>
          </mc:Fallback>
        </mc:AlternateContent>
      </w:r>
    </w:p>
    <w:p w:rsidR="00682B39" w:rsidRPr="00AA7DB6" w:rsidRDefault="006E1ACB" w:rsidP="002B6BBE">
      <w:pPr>
        <w:rPr>
          <w:b/>
          <w:color w:val="000000"/>
          <w:u w:val="single"/>
        </w:rPr>
      </w:pPr>
      <w:r w:rsidRPr="00AA7DB6">
        <w:rPr>
          <w:b/>
          <w:color w:val="000000"/>
          <w:u w:val="single"/>
        </w:rPr>
        <w:t>TESTI E MATERIALE DIDATTICO CONSIGLIATO</w:t>
      </w:r>
    </w:p>
    <w:p w:rsidR="00231EA4" w:rsidRPr="00B442AF" w:rsidRDefault="00231EA4" w:rsidP="00231EA4">
      <w:pPr>
        <w:pStyle w:val="NormaleWeb"/>
        <w:numPr>
          <w:ilvl w:val="0"/>
          <w:numId w:val="2"/>
        </w:numPr>
        <w:shd w:val="clear" w:color="auto" w:fill="FFFFFF"/>
        <w:rPr>
          <w:rFonts w:asciiTheme="minorHAnsi" w:hAnsiTheme="minorHAnsi" w:cs="Arial"/>
          <w:color w:val="000000"/>
          <w:szCs w:val="19"/>
        </w:rPr>
      </w:pPr>
      <w:r w:rsidRPr="00B442AF">
        <w:rPr>
          <w:rFonts w:asciiTheme="minorHAnsi" w:hAnsiTheme="minorHAnsi" w:cs="Arial"/>
          <w:color w:val="000000"/>
          <w:szCs w:val="19"/>
        </w:rPr>
        <w:t xml:space="preserve">Reazioni Avverse ai Farmaci di Caputi, De Ponti, Pagliaro. Raffaello cortina editore </w:t>
      </w:r>
    </w:p>
    <w:p w:rsidR="00231EA4" w:rsidRPr="00B442AF" w:rsidRDefault="00231EA4" w:rsidP="00231EA4">
      <w:pPr>
        <w:pStyle w:val="NormaleWeb"/>
        <w:numPr>
          <w:ilvl w:val="0"/>
          <w:numId w:val="2"/>
        </w:numPr>
        <w:shd w:val="clear" w:color="auto" w:fill="FFFFFF"/>
        <w:rPr>
          <w:rFonts w:asciiTheme="minorHAnsi" w:hAnsiTheme="minorHAnsi" w:cs="Arial"/>
          <w:color w:val="000000"/>
          <w:szCs w:val="19"/>
        </w:rPr>
      </w:pPr>
      <w:r w:rsidRPr="00B442AF">
        <w:rPr>
          <w:rFonts w:asciiTheme="minorHAnsi" w:hAnsiTheme="minorHAnsi" w:cs="Arial"/>
          <w:color w:val="000000"/>
          <w:szCs w:val="19"/>
        </w:rPr>
        <w:t xml:space="preserve">Tossicologia Generale Applicata Ai Farmaci  –Baduini, Costa  (ed. Edra) </w:t>
      </w:r>
    </w:p>
    <w:p w:rsidR="00231EA4" w:rsidRPr="00B442AF" w:rsidRDefault="00231EA4" w:rsidP="00231EA4">
      <w:pPr>
        <w:pStyle w:val="NormaleWeb"/>
        <w:numPr>
          <w:ilvl w:val="0"/>
          <w:numId w:val="2"/>
        </w:numPr>
        <w:shd w:val="clear" w:color="auto" w:fill="FFFFFF"/>
        <w:rPr>
          <w:rFonts w:asciiTheme="minorHAnsi" w:hAnsiTheme="minorHAnsi" w:cs="Arial"/>
          <w:color w:val="000000"/>
          <w:szCs w:val="19"/>
        </w:rPr>
      </w:pPr>
      <w:r w:rsidRPr="00B442AF">
        <w:rPr>
          <w:rFonts w:asciiTheme="minorHAnsi" w:hAnsiTheme="minorHAnsi" w:cs="Arial"/>
          <w:color w:val="000000"/>
          <w:szCs w:val="19"/>
        </w:rPr>
        <w:t xml:space="preserve">Tossicologia (II edizione)  –Galli, Corsini, Marinovich (ed. Piccin) </w:t>
      </w:r>
    </w:p>
    <w:p w:rsidR="00B442AF" w:rsidRPr="00734CDD" w:rsidRDefault="005A59EC" w:rsidP="00B442AF">
      <w:pPr>
        <w:pStyle w:val="NormaleWeb"/>
        <w:numPr>
          <w:ilvl w:val="0"/>
          <w:numId w:val="2"/>
        </w:numPr>
        <w:shd w:val="clear" w:color="auto" w:fill="FFFFFF"/>
        <w:rPr>
          <w:rFonts w:asciiTheme="minorHAnsi" w:hAnsiTheme="minorHAnsi" w:cs="Arial"/>
          <w:color w:val="000000"/>
          <w:szCs w:val="19"/>
          <w:lang w:val="en-GB"/>
        </w:rPr>
      </w:pPr>
      <w:r w:rsidRPr="00B442AF">
        <w:rPr>
          <w:rFonts w:asciiTheme="minorHAnsi" w:hAnsiTheme="minorHAnsi" w:cs="Arial"/>
          <w:szCs w:val="19"/>
          <w:lang w:val="en-US"/>
        </w:rPr>
        <w:t>Goodman &amp; Gilman's. The pharmacological basis of therapy</w:t>
      </w:r>
      <w:r w:rsidR="00231EA4" w:rsidRPr="00B442AF">
        <w:rPr>
          <w:rFonts w:asciiTheme="minorHAnsi" w:hAnsiTheme="minorHAnsi" w:cs="Arial"/>
          <w:szCs w:val="19"/>
          <w:lang w:val="en-US"/>
        </w:rPr>
        <w:t xml:space="preserve"> </w:t>
      </w:r>
      <w:r w:rsidRPr="00B442AF">
        <w:rPr>
          <w:rFonts w:asciiTheme="minorHAnsi" w:hAnsiTheme="minorHAnsi" w:cs="Arial"/>
          <w:szCs w:val="19"/>
          <w:lang w:val="en-US"/>
        </w:rPr>
        <w:t>Autore: Brunton, Chabner, KnollmanEdizione: XII Edizione</w:t>
      </w:r>
      <w:r w:rsidRPr="00B442AF">
        <w:rPr>
          <w:rStyle w:val="apple-converted-space"/>
          <w:rFonts w:asciiTheme="minorHAnsi" w:hAnsiTheme="minorHAnsi" w:cs="Arial"/>
          <w:szCs w:val="19"/>
          <w:lang w:val="en-US"/>
        </w:rPr>
        <w:t> </w:t>
      </w:r>
      <w:r w:rsidR="00231EA4" w:rsidRPr="00B442AF">
        <w:rPr>
          <w:rStyle w:val="apple-converted-space"/>
          <w:rFonts w:asciiTheme="minorHAnsi" w:hAnsiTheme="minorHAnsi" w:cs="Arial"/>
          <w:szCs w:val="19"/>
          <w:lang w:val="en-US"/>
        </w:rPr>
        <w:t xml:space="preserve"> </w:t>
      </w:r>
      <w:r w:rsidRPr="00B442AF">
        <w:rPr>
          <w:rFonts w:asciiTheme="minorHAnsi" w:hAnsiTheme="minorHAnsi" w:cs="Arial"/>
          <w:szCs w:val="19"/>
          <w:lang w:val="en-US"/>
        </w:rPr>
        <w:t>Casa editrice: McGraw-Hill Education / Medical</w:t>
      </w:r>
      <w:r w:rsidRPr="00B442AF">
        <w:rPr>
          <w:rFonts w:asciiTheme="minorHAnsi" w:hAnsiTheme="minorHAnsi" w:cs="Arial"/>
          <w:szCs w:val="19"/>
          <w:lang w:val="en-US"/>
        </w:rPr>
        <w:br/>
      </w:r>
    </w:p>
    <w:p w:rsidR="00231EA4" w:rsidRPr="00B442AF" w:rsidRDefault="005A59EC" w:rsidP="00B442AF">
      <w:pPr>
        <w:pStyle w:val="NormaleWeb"/>
        <w:numPr>
          <w:ilvl w:val="0"/>
          <w:numId w:val="2"/>
        </w:numPr>
        <w:shd w:val="clear" w:color="auto" w:fill="FFFFFF"/>
        <w:rPr>
          <w:rFonts w:asciiTheme="minorHAnsi" w:hAnsiTheme="minorHAnsi" w:cs="Arial"/>
          <w:color w:val="000000"/>
          <w:szCs w:val="19"/>
        </w:rPr>
      </w:pPr>
      <w:r w:rsidRPr="00B442AF">
        <w:rPr>
          <w:rFonts w:asciiTheme="minorHAnsi" w:hAnsiTheme="minorHAnsi" w:cs="Arial"/>
          <w:szCs w:val="19"/>
        </w:rPr>
        <w:t>Testi di approfondimento</w:t>
      </w:r>
      <w:r w:rsidR="00B442AF" w:rsidRPr="00B442AF">
        <w:rPr>
          <w:rFonts w:asciiTheme="minorHAnsi" w:hAnsiTheme="minorHAnsi" w:cs="Arial"/>
          <w:szCs w:val="19"/>
        </w:rPr>
        <w:t>: T</w:t>
      </w:r>
      <w:r w:rsidR="00231EA4" w:rsidRPr="00B442AF">
        <w:rPr>
          <w:rFonts w:asciiTheme="minorHAnsi" w:hAnsiTheme="minorHAnsi" w:cs="Arial"/>
          <w:color w:val="000000"/>
          <w:szCs w:val="19"/>
        </w:rPr>
        <w:t>rattato di Farmacologia di Annunziato Di Rienzo. Idelson-Gnocchi editore</w:t>
      </w:r>
      <w:r w:rsidR="00B442AF">
        <w:rPr>
          <w:rFonts w:asciiTheme="minorHAnsi" w:hAnsiTheme="minorHAnsi" w:cs="Arial"/>
          <w:color w:val="000000"/>
          <w:szCs w:val="19"/>
        </w:rPr>
        <w:t>.</w:t>
      </w:r>
    </w:p>
    <w:sectPr w:rsidR="00231EA4" w:rsidRPr="00B442AF" w:rsidSect="00397866">
      <w:pgSz w:w="11900" w:h="16840"/>
      <w:pgMar w:top="851" w:right="84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857B1"/>
    <w:multiLevelType w:val="multilevel"/>
    <w:tmpl w:val="AE60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6445D6"/>
    <w:multiLevelType w:val="hybridMultilevel"/>
    <w:tmpl w:val="ACD865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BBE"/>
    <w:rsid w:val="00033A21"/>
    <w:rsid w:val="000D43AE"/>
    <w:rsid w:val="0010790C"/>
    <w:rsid w:val="00120B47"/>
    <w:rsid w:val="00121CBC"/>
    <w:rsid w:val="00152ADA"/>
    <w:rsid w:val="001A209D"/>
    <w:rsid w:val="00223A58"/>
    <w:rsid w:val="00231EA4"/>
    <w:rsid w:val="00235881"/>
    <w:rsid w:val="002A56D6"/>
    <w:rsid w:val="002B6BBE"/>
    <w:rsid w:val="003056AF"/>
    <w:rsid w:val="00397866"/>
    <w:rsid w:val="003A7F65"/>
    <w:rsid w:val="00435AD1"/>
    <w:rsid w:val="00437605"/>
    <w:rsid w:val="004B0D39"/>
    <w:rsid w:val="004C1765"/>
    <w:rsid w:val="004E1C11"/>
    <w:rsid w:val="0051444A"/>
    <w:rsid w:val="005A59EC"/>
    <w:rsid w:val="005B521C"/>
    <w:rsid w:val="00667041"/>
    <w:rsid w:val="00682B39"/>
    <w:rsid w:val="006B352C"/>
    <w:rsid w:val="006D28E8"/>
    <w:rsid w:val="006E1ACB"/>
    <w:rsid w:val="00734CDD"/>
    <w:rsid w:val="00770F85"/>
    <w:rsid w:val="007E63EA"/>
    <w:rsid w:val="009329B4"/>
    <w:rsid w:val="00934829"/>
    <w:rsid w:val="009F1C72"/>
    <w:rsid w:val="00A032EA"/>
    <w:rsid w:val="00A42554"/>
    <w:rsid w:val="00A55B6C"/>
    <w:rsid w:val="00AA24CD"/>
    <w:rsid w:val="00AA6E60"/>
    <w:rsid w:val="00AA7DB6"/>
    <w:rsid w:val="00B442AF"/>
    <w:rsid w:val="00B60098"/>
    <w:rsid w:val="00B73A4A"/>
    <w:rsid w:val="00B86F80"/>
    <w:rsid w:val="00BC6E11"/>
    <w:rsid w:val="00BD6F2C"/>
    <w:rsid w:val="00BE1D4D"/>
    <w:rsid w:val="00CC1C51"/>
    <w:rsid w:val="00D12887"/>
    <w:rsid w:val="00FE73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3755460-38FD-46A3-86AF-1D979611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B6BBE"/>
    <w:rPr>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A59EC"/>
    <w:pPr>
      <w:spacing w:before="100" w:beforeAutospacing="1" w:after="100" w:afterAutospacing="1"/>
    </w:pPr>
    <w:rPr>
      <w:rFonts w:ascii="Times New Roman" w:eastAsia="Times New Roman" w:hAnsi="Times New Roman" w:cs="Times New Roman"/>
      <w:lang w:eastAsia="it-IT"/>
    </w:rPr>
  </w:style>
  <w:style w:type="character" w:customStyle="1" w:styleId="apple-converted-space">
    <w:name w:val="apple-converted-space"/>
    <w:basedOn w:val="Carpredefinitoparagrafo"/>
    <w:rsid w:val="005A59EC"/>
  </w:style>
  <w:style w:type="character" w:styleId="Collegamentoipertestuale">
    <w:name w:val="Hyperlink"/>
    <w:basedOn w:val="Carpredefinitoparagrafo"/>
    <w:uiPriority w:val="99"/>
    <w:semiHidden/>
    <w:unhideWhenUsed/>
    <w:rsid w:val="005A59EC"/>
    <w:rPr>
      <w:color w:val="0000FF"/>
      <w:u w:val="single"/>
    </w:rPr>
  </w:style>
  <w:style w:type="character" w:styleId="Enfasigrassetto">
    <w:name w:val="Strong"/>
    <w:basedOn w:val="Carpredefinitoparagrafo"/>
    <w:uiPriority w:val="22"/>
    <w:qFormat/>
    <w:rsid w:val="005A59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369495">
      <w:bodyDiv w:val="1"/>
      <w:marLeft w:val="0"/>
      <w:marRight w:val="0"/>
      <w:marTop w:val="0"/>
      <w:marBottom w:val="0"/>
      <w:divBdr>
        <w:top w:val="none" w:sz="0" w:space="0" w:color="auto"/>
        <w:left w:val="none" w:sz="0" w:space="0" w:color="auto"/>
        <w:bottom w:val="none" w:sz="0" w:space="0" w:color="auto"/>
        <w:right w:val="none" w:sz="0" w:space="0" w:color="auto"/>
      </w:divBdr>
    </w:div>
    <w:div w:id="550843084">
      <w:bodyDiv w:val="1"/>
      <w:marLeft w:val="0"/>
      <w:marRight w:val="0"/>
      <w:marTop w:val="0"/>
      <w:marBottom w:val="0"/>
      <w:divBdr>
        <w:top w:val="none" w:sz="0" w:space="0" w:color="auto"/>
        <w:left w:val="none" w:sz="0" w:space="0" w:color="auto"/>
        <w:bottom w:val="none" w:sz="0" w:space="0" w:color="auto"/>
        <w:right w:val="none" w:sz="0" w:space="0" w:color="auto"/>
      </w:divBdr>
    </w:div>
    <w:div w:id="856652855">
      <w:bodyDiv w:val="1"/>
      <w:marLeft w:val="0"/>
      <w:marRight w:val="0"/>
      <w:marTop w:val="0"/>
      <w:marBottom w:val="0"/>
      <w:divBdr>
        <w:top w:val="none" w:sz="0" w:space="0" w:color="auto"/>
        <w:left w:val="none" w:sz="0" w:space="0" w:color="auto"/>
        <w:bottom w:val="none" w:sz="0" w:space="0" w:color="auto"/>
        <w:right w:val="none" w:sz="0" w:space="0" w:color="auto"/>
      </w:divBdr>
    </w:div>
    <w:div w:id="1686441894">
      <w:bodyDiv w:val="1"/>
      <w:marLeft w:val="0"/>
      <w:marRight w:val="0"/>
      <w:marTop w:val="0"/>
      <w:marBottom w:val="0"/>
      <w:divBdr>
        <w:top w:val="none" w:sz="0" w:space="0" w:color="auto"/>
        <w:left w:val="none" w:sz="0" w:space="0" w:color="auto"/>
        <w:bottom w:val="none" w:sz="0" w:space="0" w:color="auto"/>
        <w:right w:val="none" w:sz="0" w:space="0" w:color="auto"/>
      </w:divBdr>
    </w:div>
    <w:div w:id="1707409729">
      <w:bodyDiv w:val="1"/>
      <w:marLeft w:val="0"/>
      <w:marRight w:val="0"/>
      <w:marTop w:val="0"/>
      <w:marBottom w:val="0"/>
      <w:divBdr>
        <w:top w:val="none" w:sz="0" w:space="0" w:color="auto"/>
        <w:left w:val="none" w:sz="0" w:space="0" w:color="auto"/>
        <w:bottom w:val="none" w:sz="0" w:space="0" w:color="auto"/>
        <w:right w:val="none" w:sz="0" w:space="0" w:color="auto"/>
      </w:divBdr>
    </w:div>
    <w:div w:id="1974021719">
      <w:bodyDiv w:val="1"/>
      <w:marLeft w:val="0"/>
      <w:marRight w:val="0"/>
      <w:marTop w:val="0"/>
      <w:marBottom w:val="0"/>
      <w:divBdr>
        <w:top w:val="none" w:sz="0" w:space="0" w:color="auto"/>
        <w:left w:val="none" w:sz="0" w:space="0" w:color="auto"/>
        <w:bottom w:val="none" w:sz="0" w:space="0" w:color="auto"/>
        <w:right w:val="none" w:sz="0" w:space="0" w:color="auto"/>
      </w:divBdr>
    </w:div>
    <w:div w:id="21032135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1172</Words>
  <Characters>6682</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7839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GDR</dc:creator>
  <cp:lastModifiedBy>Anna</cp:lastModifiedBy>
  <cp:revision>2</cp:revision>
  <dcterms:created xsi:type="dcterms:W3CDTF">2017-05-26T08:44:00Z</dcterms:created>
  <dcterms:modified xsi:type="dcterms:W3CDTF">2017-05-26T08:44:00Z</dcterms:modified>
</cp:coreProperties>
</file>