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E0399" w14:textId="772BDD7E" w:rsidR="00876E88" w:rsidRPr="006E0D57" w:rsidRDefault="00DA5946" w:rsidP="00FA7C54">
      <w:pPr>
        <w:pStyle w:val="Intestazione"/>
        <w:tabs>
          <w:tab w:val="clear" w:pos="9638"/>
          <w:tab w:val="left" w:pos="4536"/>
          <w:tab w:val="left" w:pos="7370"/>
          <w:tab w:val="right" w:pos="10450"/>
        </w:tabs>
        <w:spacing w:before="120" w:after="120"/>
        <w:rPr>
          <w:rFonts w:ascii="Arial" w:hAnsi="Arial" w:cs="Arial"/>
          <w:b/>
          <w:sz w:val="16"/>
          <w:szCs w:val="18"/>
        </w:rPr>
      </w:pPr>
      <w:r w:rsidRPr="006E0D57">
        <w:rPr>
          <w:rFonts w:ascii="Arial" w:hAnsi="Arial" w:cs="Arial"/>
          <w:b/>
          <w:sz w:val="16"/>
          <w:szCs w:val="18"/>
        </w:rPr>
        <w:t>Docent</w:t>
      </w:r>
      <w:r w:rsidR="00A87F55" w:rsidRPr="006E0D57">
        <w:rPr>
          <w:rFonts w:ascii="Arial" w:hAnsi="Arial" w:cs="Arial"/>
          <w:b/>
          <w:sz w:val="16"/>
          <w:szCs w:val="18"/>
        </w:rPr>
        <w:t>e</w:t>
      </w:r>
      <w:r w:rsidR="00876E88" w:rsidRPr="006E0D57">
        <w:rPr>
          <w:rFonts w:ascii="Arial" w:hAnsi="Arial" w:cs="Arial"/>
          <w:b/>
          <w:sz w:val="16"/>
          <w:szCs w:val="18"/>
        </w:rPr>
        <w:t>:</w:t>
      </w:r>
      <w:r w:rsidR="00BA0CBC" w:rsidRPr="006E0D57">
        <w:rPr>
          <w:rFonts w:ascii="Arial" w:hAnsi="Arial" w:cs="Arial"/>
          <w:b/>
          <w:sz w:val="16"/>
          <w:szCs w:val="18"/>
          <w:u w:val="single"/>
        </w:rPr>
        <w:t xml:space="preserve"> </w:t>
      </w:r>
      <w:r w:rsidR="006E0D57" w:rsidRPr="006E0D57">
        <w:rPr>
          <w:rFonts w:ascii="Arial" w:hAnsi="Arial" w:cs="Arial"/>
          <w:b/>
          <w:sz w:val="16"/>
          <w:szCs w:val="18"/>
          <w:u w:val="single"/>
        </w:rPr>
        <w:t xml:space="preserve">Carmine </w:t>
      </w:r>
      <w:r w:rsidR="006E0D57">
        <w:rPr>
          <w:rFonts w:ascii="Arial" w:hAnsi="Arial" w:cs="Arial"/>
          <w:b/>
          <w:sz w:val="16"/>
          <w:szCs w:val="18"/>
          <w:u w:val="single"/>
        </w:rPr>
        <w:t>Ostacolo</w:t>
      </w:r>
      <w:r w:rsidR="004C791F" w:rsidRPr="006E0D57">
        <w:rPr>
          <w:rFonts w:ascii="Arial" w:hAnsi="Arial" w:cs="Arial"/>
          <w:b/>
          <w:sz w:val="16"/>
          <w:szCs w:val="18"/>
        </w:rPr>
        <w:t xml:space="preserve">                                 </w:t>
      </w:r>
      <w:r w:rsidR="002A61E5" w:rsidRPr="006E0D57">
        <w:rPr>
          <w:rFonts w:ascii="Arial" w:hAnsi="Arial" w:cs="Arial"/>
          <w:b/>
          <w:sz w:val="16"/>
          <w:szCs w:val="18"/>
        </w:rPr>
        <w:t xml:space="preserve">          </w:t>
      </w:r>
      <w:r w:rsidR="004C791F" w:rsidRPr="006E0D57">
        <w:rPr>
          <w:rFonts w:ascii="Arial" w:hAnsi="Arial" w:cs="Arial"/>
          <w:b/>
          <w:sz w:val="16"/>
          <w:szCs w:val="18"/>
        </w:rPr>
        <w:t xml:space="preserve">      </w:t>
      </w:r>
      <w:r w:rsidR="00FA7C54" w:rsidRPr="00AE1B12">
        <w:rPr>
          <w:rFonts w:ascii="Arial" w:hAnsi="Arial" w:cs="Arial"/>
          <w:b/>
          <w:sz w:val="16"/>
          <w:szCs w:val="18"/>
        </w:rPr>
        <w:sym w:font="Wingdings" w:char="F028"/>
      </w:r>
      <w:r w:rsidR="00B551E3" w:rsidRPr="006E0D57">
        <w:rPr>
          <w:rFonts w:ascii="Arial" w:hAnsi="Arial" w:cs="Arial"/>
          <w:b/>
          <w:sz w:val="16"/>
          <w:szCs w:val="18"/>
          <w:u w:val="single"/>
        </w:rPr>
        <w:t>081</w:t>
      </w:r>
      <w:r w:rsidR="00BA0CBC" w:rsidRPr="006E0D57">
        <w:rPr>
          <w:rFonts w:ascii="Arial" w:hAnsi="Arial" w:cs="Arial"/>
          <w:b/>
          <w:sz w:val="16"/>
          <w:szCs w:val="18"/>
          <w:u w:val="single"/>
        </w:rPr>
        <w:t>6786</w:t>
      </w:r>
      <w:r w:rsidR="009A04A9">
        <w:rPr>
          <w:rFonts w:ascii="Arial" w:hAnsi="Arial" w:cs="Arial"/>
          <w:b/>
          <w:sz w:val="16"/>
          <w:szCs w:val="18"/>
          <w:u w:val="single"/>
        </w:rPr>
        <w:t>0</w:t>
      </w:r>
      <w:r w:rsidR="002A61E5" w:rsidRPr="006E0D57">
        <w:rPr>
          <w:rFonts w:ascii="Arial" w:hAnsi="Arial" w:cs="Arial"/>
          <w:b/>
          <w:sz w:val="16"/>
          <w:szCs w:val="18"/>
          <w:u w:val="single"/>
        </w:rPr>
        <w:t>1</w:t>
      </w:r>
      <w:r w:rsidR="004C791F" w:rsidRPr="006E0D57">
        <w:rPr>
          <w:rFonts w:ascii="Arial" w:hAnsi="Arial" w:cs="Arial"/>
          <w:b/>
          <w:sz w:val="16"/>
          <w:szCs w:val="18"/>
        </w:rPr>
        <w:t xml:space="preserve">                    </w:t>
      </w:r>
      <w:r w:rsidR="002A61E5" w:rsidRPr="006E0D57">
        <w:rPr>
          <w:rFonts w:ascii="Arial" w:hAnsi="Arial" w:cs="Arial"/>
          <w:b/>
          <w:sz w:val="16"/>
          <w:szCs w:val="18"/>
        </w:rPr>
        <w:t xml:space="preserve">             </w:t>
      </w:r>
      <w:r w:rsidR="004C791F" w:rsidRPr="006E0D57">
        <w:rPr>
          <w:rFonts w:ascii="Arial" w:hAnsi="Arial" w:cs="Arial"/>
          <w:b/>
          <w:sz w:val="16"/>
          <w:szCs w:val="18"/>
        </w:rPr>
        <w:t xml:space="preserve">  </w:t>
      </w:r>
      <w:r w:rsidR="00FA7C54" w:rsidRPr="006E0D57">
        <w:rPr>
          <w:rFonts w:ascii="Arial" w:hAnsi="Arial" w:cs="Arial"/>
          <w:b/>
          <w:sz w:val="16"/>
          <w:szCs w:val="18"/>
        </w:rPr>
        <w:t>email:</w:t>
      </w:r>
      <w:r w:rsidR="00BA0CBC" w:rsidRPr="006E0D57">
        <w:rPr>
          <w:rFonts w:ascii="Arial" w:hAnsi="Arial" w:cs="Arial"/>
          <w:b/>
          <w:sz w:val="16"/>
          <w:szCs w:val="18"/>
          <w:u w:val="single"/>
        </w:rPr>
        <w:t xml:space="preserve"> </w:t>
      </w:r>
      <w:r w:rsidR="009A04A9">
        <w:rPr>
          <w:rFonts w:ascii="Arial" w:hAnsi="Arial" w:cs="Arial"/>
          <w:b/>
          <w:sz w:val="16"/>
          <w:szCs w:val="18"/>
          <w:u w:val="single"/>
        </w:rPr>
        <w:t>carmine.ostacolo</w:t>
      </w:r>
      <w:r w:rsidR="004C791F" w:rsidRPr="006E0D57">
        <w:rPr>
          <w:rFonts w:ascii="Arial" w:hAnsi="Arial" w:cs="Arial"/>
          <w:b/>
          <w:sz w:val="16"/>
          <w:szCs w:val="18"/>
          <w:u w:val="single"/>
        </w:rPr>
        <w:t>@unina.it</w:t>
      </w:r>
    </w:p>
    <w:p w14:paraId="224CB729" w14:textId="77777777" w:rsidR="00DA5946" w:rsidRPr="006E0D57" w:rsidRDefault="00DA5946" w:rsidP="00FA7C54">
      <w:pPr>
        <w:pStyle w:val="Intestazione"/>
        <w:tabs>
          <w:tab w:val="clear" w:pos="9638"/>
          <w:tab w:val="left" w:pos="4536"/>
          <w:tab w:val="left" w:pos="7370"/>
          <w:tab w:val="right" w:pos="10450"/>
        </w:tabs>
        <w:spacing w:before="120" w:after="120"/>
        <w:rPr>
          <w:rFonts w:ascii="Arial" w:hAnsi="Arial" w:cs="Arial"/>
          <w:b/>
          <w:sz w:val="16"/>
          <w:szCs w:val="18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1628"/>
        <w:gridCol w:w="1138"/>
        <w:gridCol w:w="580"/>
        <w:gridCol w:w="3023"/>
        <w:gridCol w:w="597"/>
        <w:gridCol w:w="2136"/>
        <w:gridCol w:w="578"/>
      </w:tblGrid>
      <w:tr w:rsidR="00DA5946" w:rsidRPr="00AE1B12" w14:paraId="12894674" w14:textId="77777777">
        <w:tc>
          <w:tcPr>
            <w:tcW w:w="409" w:type="pct"/>
            <w:tcBorders>
              <w:right w:val="single" w:sz="4" w:space="0" w:color="auto"/>
            </w:tcBorders>
          </w:tcPr>
          <w:p w14:paraId="741B6AAC" w14:textId="77777777" w:rsidR="00DA5946" w:rsidRPr="00AE1B12" w:rsidRDefault="00DA5946" w:rsidP="00E976F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AE1B12">
              <w:rPr>
                <w:rFonts w:ascii="Arial" w:hAnsi="Arial" w:cs="Arial"/>
                <w:b/>
                <w:bCs/>
                <w:sz w:val="16"/>
                <w:szCs w:val="18"/>
              </w:rPr>
              <w:t>SSD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2CF6" w14:textId="77777777" w:rsidR="00DA5946" w:rsidRPr="00AE1B12" w:rsidRDefault="00BA0CBC" w:rsidP="00BA0CB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CHIM</w:t>
            </w:r>
            <w:r w:rsidR="004C791F">
              <w:rPr>
                <w:rFonts w:ascii="Arial" w:hAnsi="Arial" w:cs="Arial"/>
                <w:b/>
                <w:bCs/>
                <w:sz w:val="16"/>
                <w:szCs w:val="18"/>
              </w:rPr>
              <w:t>/0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8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14:paraId="3241C989" w14:textId="77777777" w:rsidR="00DA5946" w:rsidRPr="00AE1B12" w:rsidRDefault="00DA5946" w:rsidP="00E976F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AE1B12">
              <w:rPr>
                <w:rFonts w:ascii="Arial" w:hAnsi="Arial" w:cs="Arial"/>
                <w:b/>
                <w:bCs/>
                <w:sz w:val="16"/>
                <w:szCs w:val="18"/>
              </w:rPr>
              <w:t>CFU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6364" w14:textId="77777777" w:rsidR="00DA5946" w:rsidRPr="00AE1B12" w:rsidRDefault="004C791F" w:rsidP="00FA7C5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6</w:t>
            </w:r>
          </w:p>
        </w:tc>
        <w:tc>
          <w:tcPr>
            <w:tcW w:w="1434" w:type="pct"/>
            <w:tcBorders>
              <w:left w:val="single" w:sz="4" w:space="0" w:color="auto"/>
              <w:right w:val="single" w:sz="4" w:space="0" w:color="auto"/>
            </w:tcBorders>
          </w:tcPr>
          <w:p w14:paraId="683AA5E7" w14:textId="77777777" w:rsidR="00DA5946" w:rsidRPr="00AE1B12" w:rsidRDefault="00DA5946" w:rsidP="0024204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AE1B12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Anno di corso (I, </w:t>
            </w:r>
            <w:proofErr w:type="gramStart"/>
            <w:r w:rsidRPr="00AE1B12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II </w:t>
            </w:r>
            <w:r w:rsidR="0024204C">
              <w:rPr>
                <w:rFonts w:ascii="Arial" w:hAnsi="Arial" w:cs="Arial"/>
                <w:b/>
                <w:bCs/>
                <w:sz w:val="16"/>
                <w:szCs w:val="18"/>
              </w:rPr>
              <w:t>,</w:t>
            </w:r>
            <w:proofErr w:type="gramEnd"/>
            <w:r w:rsidRPr="00AE1B12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III</w:t>
            </w:r>
            <w:r w:rsidR="0024204C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  <w:r w:rsidRPr="00AE1B12">
              <w:rPr>
                <w:rFonts w:ascii="Arial" w:hAnsi="Arial" w:cs="Arial"/>
                <w:b/>
                <w:bCs/>
                <w:sz w:val="16"/>
                <w:szCs w:val="18"/>
              </w:rPr>
              <w:t>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8010" w14:textId="77777777" w:rsidR="00DA5946" w:rsidRPr="00AE1B12" w:rsidRDefault="004C791F" w:rsidP="00FA7C5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II</w:t>
            </w:r>
            <w:r w:rsidR="00BA0CBC">
              <w:rPr>
                <w:rFonts w:ascii="Arial" w:hAnsi="Arial" w:cs="Arial"/>
                <w:b/>
                <w:bCs/>
                <w:sz w:val="16"/>
                <w:szCs w:val="18"/>
              </w:rPr>
              <w:t>I</w:t>
            </w:r>
          </w:p>
        </w:tc>
        <w:tc>
          <w:tcPr>
            <w:tcW w:w="1013" w:type="pct"/>
            <w:tcBorders>
              <w:left w:val="single" w:sz="4" w:space="0" w:color="auto"/>
              <w:right w:val="single" w:sz="4" w:space="0" w:color="auto"/>
            </w:tcBorders>
          </w:tcPr>
          <w:p w14:paraId="476CA3EE" w14:textId="77777777" w:rsidR="00DA5946" w:rsidRPr="00AE1B12" w:rsidRDefault="00DA5946" w:rsidP="0024204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AE1B12">
              <w:rPr>
                <w:rFonts w:ascii="Arial" w:hAnsi="Arial" w:cs="Arial"/>
                <w:b/>
                <w:bCs/>
                <w:sz w:val="16"/>
                <w:szCs w:val="18"/>
              </w:rPr>
              <w:t>Semestre (</w:t>
            </w:r>
            <w:proofErr w:type="gramStart"/>
            <w:r w:rsidRPr="00AE1B12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I </w:t>
            </w:r>
            <w:r w:rsidR="0024204C">
              <w:rPr>
                <w:rFonts w:ascii="Arial" w:hAnsi="Arial" w:cs="Arial"/>
                <w:b/>
                <w:bCs/>
                <w:sz w:val="16"/>
                <w:szCs w:val="18"/>
              </w:rPr>
              <w:t>,</w:t>
            </w:r>
            <w:proofErr w:type="gramEnd"/>
            <w:r w:rsidRPr="00AE1B12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II</w:t>
            </w:r>
            <w:r w:rsidR="0024204C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e </w:t>
            </w:r>
            <w:proofErr w:type="spellStart"/>
            <w:r w:rsidR="0024204C">
              <w:rPr>
                <w:rFonts w:ascii="Arial" w:hAnsi="Arial" w:cs="Arial"/>
                <w:b/>
                <w:bCs/>
                <w:sz w:val="16"/>
                <w:szCs w:val="18"/>
              </w:rPr>
              <w:t>LMcu</w:t>
            </w:r>
            <w:proofErr w:type="spellEnd"/>
            <w:r w:rsidRPr="00AE1B12">
              <w:rPr>
                <w:rFonts w:ascii="Arial" w:hAnsi="Arial" w:cs="Arial"/>
                <w:b/>
                <w:bCs/>
                <w:sz w:val="16"/>
                <w:szCs w:val="18"/>
              </w:rPr>
              <w:t>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AB31" w14:textId="77777777" w:rsidR="00DA5946" w:rsidRPr="00AE1B12" w:rsidRDefault="004C791F" w:rsidP="00FA7C5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I</w:t>
            </w:r>
          </w:p>
        </w:tc>
      </w:tr>
    </w:tbl>
    <w:p w14:paraId="376086D7" w14:textId="77777777" w:rsidR="00FA7C54" w:rsidRPr="00AE1B12" w:rsidRDefault="00FA7C54" w:rsidP="00FA7C54">
      <w:pPr>
        <w:spacing w:after="0" w:line="240" w:lineRule="auto"/>
        <w:rPr>
          <w:rFonts w:ascii="Arial" w:hAnsi="Arial" w:cs="Arial"/>
          <w:b/>
          <w:bCs/>
          <w:sz w:val="18"/>
          <w:szCs w:val="20"/>
        </w:rPr>
      </w:pPr>
    </w:p>
    <w:p w14:paraId="0D21B083" w14:textId="77777777" w:rsidR="00201402" w:rsidRPr="00AE1B12" w:rsidRDefault="007B12E8" w:rsidP="00FA7C54">
      <w:pPr>
        <w:spacing w:after="0" w:line="240" w:lineRule="auto"/>
        <w:rPr>
          <w:rFonts w:ascii="Arial" w:hAnsi="Arial" w:cs="Arial"/>
          <w:b/>
          <w:bCs/>
          <w:sz w:val="18"/>
          <w:szCs w:val="20"/>
        </w:rPr>
      </w:pPr>
      <w:r w:rsidRPr="00AE1B12">
        <w:rPr>
          <w:rFonts w:ascii="Arial" w:hAnsi="Arial" w:cs="Arial"/>
          <w:b/>
          <w:bCs/>
          <w:sz w:val="18"/>
          <w:szCs w:val="20"/>
        </w:rPr>
        <w:t>Insegnamenti p</w:t>
      </w:r>
      <w:r w:rsidR="00201402" w:rsidRPr="00AE1B12">
        <w:rPr>
          <w:rFonts w:ascii="Arial" w:hAnsi="Arial" w:cs="Arial"/>
          <w:b/>
          <w:bCs/>
          <w:sz w:val="18"/>
          <w:szCs w:val="20"/>
        </w:rPr>
        <w:t>ropedeutici previsti:</w:t>
      </w:r>
    </w:p>
    <w:p w14:paraId="607D533A" w14:textId="77777777" w:rsidR="00697841" w:rsidRPr="00AE1B12" w:rsidRDefault="00697841" w:rsidP="00FA7C54">
      <w:pPr>
        <w:spacing w:after="0" w:line="240" w:lineRule="auto"/>
        <w:rPr>
          <w:rFonts w:ascii="Arial" w:hAnsi="Arial" w:cs="Arial"/>
          <w:b/>
          <w:bCs/>
          <w:sz w:val="18"/>
          <w:szCs w:val="20"/>
        </w:rPr>
      </w:pPr>
    </w:p>
    <w:p w14:paraId="42EEB668" w14:textId="77777777" w:rsidR="00697841" w:rsidRPr="00AE1B12" w:rsidRDefault="00697841" w:rsidP="00FA7C54">
      <w:pPr>
        <w:spacing w:after="0" w:line="240" w:lineRule="auto"/>
        <w:rPr>
          <w:rFonts w:ascii="Arial" w:hAnsi="Arial" w:cs="Arial"/>
          <w:b/>
          <w:bCs/>
          <w:sz w:val="18"/>
          <w:szCs w:val="20"/>
        </w:rPr>
      </w:pPr>
    </w:p>
    <w:p w14:paraId="5AD8818E" w14:textId="77777777" w:rsidR="002B3B0B" w:rsidRPr="00AE1B12" w:rsidRDefault="002B3B0B" w:rsidP="00697841">
      <w:pPr>
        <w:spacing w:after="120" w:line="240" w:lineRule="auto"/>
        <w:rPr>
          <w:rFonts w:ascii="Arial" w:hAnsi="Arial" w:cs="Arial"/>
          <w:b/>
          <w:bCs/>
          <w:sz w:val="18"/>
          <w:szCs w:val="20"/>
        </w:rPr>
      </w:pPr>
      <w:r w:rsidRPr="00AE1B12">
        <w:rPr>
          <w:rFonts w:ascii="Arial" w:hAnsi="Arial" w:cs="Arial"/>
          <w:b/>
          <w:bCs/>
          <w:sz w:val="18"/>
          <w:szCs w:val="20"/>
        </w:rPr>
        <w:t>RISULTATI DI APPRENDIMENTO ATTESI</w:t>
      </w:r>
    </w:p>
    <w:p w14:paraId="3EEF1341" w14:textId="77777777" w:rsidR="00697841" w:rsidRPr="00AE1B12" w:rsidRDefault="00697841" w:rsidP="00697841">
      <w:pPr>
        <w:spacing w:after="120" w:line="240" w:lineRule="auto"/>
        <w:rPr>
          <w:rFonts w:ascii="Arial" w:hAnsi="Arial" w:cs="Arial"/>
          <w:b/>
          <w:bCs/>
          <w:sz w:val="18"/>
          <w:szCs w:val="20"/>
        </w:rPr>
      </w:pPr>
    </w:p>
    <w:tbl>
      <w:tblPr>
        <w:tblStyle w:val="Grigliatabella"/>
        <w:tblW w:w="10606" w:type="dxa"/>
        <w:tblLayout w:type="fixed"/>
        <w:tblLook w:val="04A0" w:firstRow="1" w:lastRow="0" w:firstColumn="1" w:lastColumn="0" w:noHBand="0" w:noVBand="1"/>
      </w:tblPr>
      <w:tblGrid>
        <w:gridCol w:w="10606"/>
      </w:tblGrid>
      <w:tr w:rsidR="00697841" w:rsidRPr="00AE1B12" w14:paraId="661AC70F" w14:textId="77777777">
        <w:trPr>
          <w:trHeight w:val="283"/>
        </w:trPr>
        <w:tc>
          <w:tcPr>
            <w:tcW w:w="10606" w:type="dxa"/>
            <w:vAlign w:val="center"/>
          </w:tcPr>
          <w:p w14:paraId="74C28950" w14:textId="77777777" w:rsidR="00697841" w:rsidRPr="00AE1B12" w:rsidRDefault="00697841" w:rsidP="00B2696E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 w:rsidRPr="00AE1B1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Conoscenza e capacità di comprensione </w:t>
            </w:r>
          </w:p>
        </w:tc>
      </w:tr>
      <w:tr w:rsidR="00697841" w:rsidRPr="00AE1B12" w14:paraId="189CA124" w14:textId="77777777">
        <w:tc>
          <w:tcPr>
            <w:tcW w:w="10606" w:type="dxa"/>
          </w:tcPr>
          <w:p w14:paraId="2C53742D" w14:textId="352DE707" w:rsidR="00954EF7" w:rsidRPr="00B2696E" w:rsidRDefault="00B2696E" w:rsidP="00B2696E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Il corso</w:t>
            </w:r>
            <w:r w:rsidR="0005175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intende fornire conoscenze su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i concetti generali di green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chemistry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e sulla loro applicazione in ambito chimico-farmaceutico con particolare attenzione alla </w:t>
            </w:r>
            <w:r w:rsidRPr="00B269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progettazione di prodotti e processi che riducono o eliminano l’uso e la produzione di sostanze pericolose per la salute e l’ambiente</w:t>
            </w:r>
            <w:r w:rsidR="000967D8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, e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all’impiego di metodiche sintetiche innovative per la preparazione di molecole farmacologicamente attive su scala di laboratorio e su scala industriale</w:t>
            </w:r>
            <w:r w:rsidR="000967D8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697841" w:rsidRPr="00AE1B12" w14:paraId="36586C08" w14:textId="77777777">
        <w:trPr>
          <w:trHeight w:val="283"/>
        </w:trPr>
        <w:tc>
          <w:tcPr>
            <w:tcW w:w="10606" w:type="dxa"/>
            <w:vAlign w:val="center"/>
          </w:tcPr>
          <w:p w14:paraId="4BDE9DCC" w14:textId="77777777" w:rsidR="00697841" w:rsidRPr="00AE1B12" w:rsidRDefault="00697841" w:rsidP="00B2696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E1B12">
              <w:rPr>
                <w:rFonts w:ascii="Arial" w:hAnsi="Arial" w:cs="Arial"/>
                <w:b/>
                <w:bCs/>
                <w:sz w:val="18"/>
                <w:szCs w:val="20"/>
              </w:rPr>
              <w:t>Conoscenza e capacità di comprensione applicate</w:t>
            </w:r>
            <w:r w:rsidR="00954EF7" w:rsidRPr="00AE1B1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</w:p>
        </w:tc>
      </w:tr>
      <w:tr w:rsidR="00697841" w:rsidRPr="00AE1B12" w14:paraId="0D318DAE" w14:textId="77777777">
        <w:tc>
          <w:tcPr>
            <w:tcW w:w="10606" w:type="dxa"/>
          </w:tcPr>
          <w:p w14:paraId="79354F56" w14:textId="721322A5" w:rsidR="00697841" w:rsidRPr="006230F3" w:rsidRDefault="003830F2" w:rsidP="00B2696E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</w:rPr>
            </w:pPr>
            <w:r w:rsidRPr="006230F3">
              <w:rPr>
                <w:rFonts w:ascii="Arial" w:hAnsi="Arial" w:cs="Arial"/>
                <w:color w:val="000000" w:themeColor="text1"/>
                <w:sz w:val="18"/>
              </w:rPr>
              <w:t xml:space="preserve">Il percorso formativo è orientato a trasmettere le capacità operative necessarie </w:t>
            </w:r>
            <w:r w:rsidR="0005175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a: i) </w:t>
            </w:r>
            <w:r w:rsidR="00B269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individuare metodiche innovative ecocompatibili in ambito estrattivo, sintetico e </w:t>
            </w:r>
            <w:proofErr w:type="spellStart"/>
            <w:r w:rsidR="00B2696E">
              <w:rPr>
                <w:rFonts w:ascii="Arial" w:hAnsi="Arial" w:cs="Arial"/>
                <w:color w:val="000000" w:themeColor="text1"/>
                <w:sz w:val="18"/>
                <w:szCs w:val="18"/>
              </w:rPr>
              <w:t>formulativo</w:t>
            </w:r>
            <w:proofErr w:type="spellEnd"/>
            <w:r w:rsidR="000967D8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="0005175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ii)</w:t>
            </w:r>
            <w:r w:rsidR="00770A9F" w:rsidRPr="006230F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B2696E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applicare le metodiche medesime a casi specifici</w:t>
            </w:r>
            <w:r w:rsidR="000967D8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="0005175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iii) </w:t>
            </w:r>
            <w:r w:rsidR="00B2696E">
              <w:rPr>
                <w:rFonts w:ascii="Arial" w:hAnsi="Arial" w:cs="Arial"/>
                <w:color w:val="000000" w:themeColor="text1"/>
                <w:sz w:val="18"/>
                <w:szCs w:val="18"/>
              </w:rPr>
              <w:t>riconoscere i limiti e le potenzialità della green-</w:t>
            </w:r>
            <w:proofErr w:type="spellStart"/>
            <w:r w:rsidR="00B2696E">
              <w:rPr>
                <w:rFonts w:ascii="Arial" w:hAnsi="Arial" w:cs="Arial"/>
                <w:color w:val="000000" w:themeColor="text1"/>
                <w:sz w:val="18"/>
                <w:szCs w:val="18"/>
              </w:rPr>
              <w:t>chemistry</w:t>
            </w:r>
            <w:proofErr w:type="spellEnd"/>
            <w:r w:rsidR="00B269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in ambito chimico-farmaceutico</w:t>
            </w:r>
            <w:r w:rsidR="000967D8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385C1A" w:rsidRPr="00AE1B12" w14:paraId="28C10F3B" w14:textId="77777777">
        <w:tc>
          <w:tcPr>
            <w:tcW w:w="10606" w:type="dxa"/>
          </w:tcPr>
          <w:p w14:paraId="4115145E" w14:textId="77777777" w:rsidR="00385C1A" w:rsidRPr="00AE1B12" w:rsidRDefault="00385C1A" w:rsidP="009C60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E1B12">
              <w:rPr>
                <w:rFonts w:ascii="Arial" w:hAnsi="Arial" w:cs="Arial"/>
                <w:b/>
                <w:bCs/>
                <w:sz w:val="18"/>
                <w:szCs w:val="20"/>
              </w:rPr>
              <w:t>Eventuali ulteriori risultati di apprendimento attesi, relativamente a:</w:t>
            </w:r>
          </w:p>
          <w:p w14:paraId="60BB30EA" w14:textId="77777777" w:rsidR="00620FCA" w:rsidRPr="00620FCA" w:rsidRDefault="00385C1A" w:rsidP="00620FCA">
            <w:pPr>
              <w:pStyle w:val="NormaleWeb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sz w:val="18"/>
              </w:rPr>
            </w:pPr>
            <w:r w:rsidRPr="00AE1B12">
              <w:rPr>
                <w:rFonts w:ascii="Arial" w:hAnsi="Arial" w:cs="Arial"/>
                <w:b/>
                <w:bCs/>
                <w:sz w:val="18"/>
              </w:rPr>
              <w:t>Autonomia di giudizio:</w:t>
            </w:r>
            <w:r w:rsidR="003F06B5" w:rsidRPr="00AE1B12">
              <w:rPr>
                <w:rFonts w:ascii="Arial" w:hAnsi="Arial" w:cs="Arial"/>
                <w:sz w:val="18"/>
              </w:rPr>
              <w:t xml:space="preserve"> </w:t>
            </w:r>
            <w:r w:rsidR="00620FCA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="003F06B5" w:rsidRPr="00620FC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 studente </w:t>
            </w:r>
            <w:r w:rsidR="006230F3" w:rsidRPr="00620FC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potrà utilizzare le conoscenze </w:t>
            </w:r>
            <w:r w:rsidR="0087106E" w:rsidRPr="00620FC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acquisite </w:t>
            </w:r>
            <w:r w:rsidR="00B2696E">
              <w:rPr>
                <w:rFonts w:ascii="Arial" w:hAnsi="Arial" w:cs="Arial"/>
                <w:color w:val="000000" w:themeColor="text1"/>
                <w:sz w:val="18"/>
                <w:szCs w:val="18"/>
              </w:rPr>
              <w:t>nell’ambito della green-</w:t>
            </w:r>
            <w:proofErr w:type="spellStart"/>
            <w:r w:rsidR="00B2696E">
              <w:rPr>
                <w:rFonts w:ascii="Arial" w:hAnsi="Arial" w:cs="Arial"/>
                <w:color w:val="000000" w:themeColor="text1"/>
                <w:sz w:val="18"/>
                <w:szCs w:val="18"/>
              </w:rPr>
              <w:t>chemistry</w:t>
            </w:r>
            <w:proofErr w:type="spellEnd"/>
            <w:r w:rsidR="00825266" w:rsidRPr="00620F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1146" w:rsidRPr="00620FC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per </w:t>
            </w:r>
            <w:r w:rsidR="006230F3" w:rsidRPr="00620FC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una visione sistematica e interdisciplinare d</w:t>
            </w:r>
            <w:r w:rsidR="009C60BE" w:rsidRPr="00620FC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elle problematiche scientifiche</w:t>
            </w:r>
            <w:r w:rsidR="006230F3" w:rsidRPr="00620FC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550E6" w:rsidRPr="00620FCA">
              <w:rPr>
                <w:rFonts w:ascii="Arial" w:hAnsi="Arial" w:cs="Arial"/>
                <w:sz w:val="18"/>
                <w:szCs w:val="18"/>
              </w:rPr>
              <w:t>inerenti l</w:t>
            </w:r>
            <w:r w:rsidR="00B2696E">
              <w:rPr>
                <w:rFonts w:ascii="Arial" w:hAnsi="Arial" w:cs="Arial"/>
                <w:sz w:val="18"/>
                <w:szCs w:val="18"/>
              </w:rPr>
              <w:t>e tematiche della chimica farmaceutica</w:t>
            </w:r>
            <w:r w:rsidR="00825266" w:rsidRPr="00620F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85067E3" w14:textId="1A895F53" w:rsidR="00456770" w:rsidRDefault="00385C1A" w:rsidP="00456770">
            <w:pPr>
              <w:pStyle w:val="NormaleWeb"/>
              <w:numPr>
                <w:ilvl w:val="0"/>
                <w:numId w:val="11"/>
              </w:num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620FCA">
              <w:rPr>
                <w:rFonts w:ascii="Arial" w:hAnsi="Arial" w:cs="Arial"/>
                <w:b/>
                <w:bCs/>
                <w:sz w:val="18"/>
              </w:rPr>
              <w:t>Abilità comunicative:</w:t>
            </w:r>
            <w:r w:rsidR="003F06B5" w:rsidRPr="00620FCA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620FCA" w:rsidRPr="00620F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Le abilità comunicative attese al termine del corso sono:</w:t>
            </w:r>
            <w:r w:rsidR="007275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i) </w:t>
            </w:r>
            <w:r w:rsidR="00620F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la capac</w:t>
            </w:r>
            <w:r w:rsidR="00B2696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ità di individuare e ridiscutere processi chimici dannosi per la salute e per l’ambiente </w:t>
            </w:r>
            <w:r w:rsidR="00620F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</w:t>
            </w:r>
            <w:r w:rsidR="007275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nc</w:t>
            </w:r>
            <w:r w:rsidR="00A50DD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he ad un pubblico non esperto; ii</w:t>
            </w:r>
            <w:r w:rsidR="007275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) </w:t>
            </w:r>
            <w:r w:rsidR="00620FCA" w:rsidRPr="007275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la capacità di sostenere l’importanza ed evidenziare le ricadute applicative</w:t>
            </w:r>
            <w:r w:rsidR="000967D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, scientifiche e</w:t>
            </w:r>
            <w:r w:rsidR="0045677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d economiche,</w:t>
            </w:r>
            <w:r w:rsidR="00620FCA" w:rsidRPr="007275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7275B2" w:rsidRPr="00620FC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con riferimento </w:t>
            </w:r>
            <w:r w:rsidR="00456770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sia all’accademia che all’industria,</w:t>
            </w:r>
            <w:r w:rsidR="007275B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20FCA" w:rsidRPr="007275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delle tematiche affrontate</w:t>
            </w:r>
            <w:r w:rsidR="000967D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.</w:t>
            </w:r>
          </w:p>
          <w:p w14:paraId="0FAE3201" w14:textId="38EF2D67" w:rsidR="003F06B5" w:rsidRPr="007275B2" w:rsidRDefault="00385C1A" w:rsidP="00456770">
            <w:pPr>
              <w:pStyle w:val="NormaleWeb"/>
              <w:numPr>
                <w:ilvl w:val="0"/>
                <w:numId w:val="11"/>
              </w:num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7275B2">
              <w:rPr>
                <w:rFonts w:ascii="Arial" w:hAnsi="Arial" w:cs="Arial"/>
                <w:b/>
                <w:bCs/>
                <w:sz w:val="18"/>
              </w:rPr>
              <w:t>Capacità di apprendimento:</w:t>
            </w:r>
            <w:r w:rsidR="003F06B5" w:rsidRPr="007275B2">
              <w:rPr>
                <w:rFonts w:ascii="Arial" w:hAnsi="Arial" w:cs="Arial"/>
              </w:rPr>
              <w:t xml:space="preserve"> </w:t>
            </w:r>
            <w:r w:rsidR="00620FCA" w:rsidRPr="007275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Le conoscenze e le capacità acquisite dallo studente gli consentiranno di intraprendere percorsi successivi di ampliamento, approfondimento e aggiornamento delle tematiche trattate. In particolare, le basi acquisite sulla </w:t>
            </w:r>
            <w:r w:rsidR="0045677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green-</w:t>
            </w:r>
            <w:proofErr w:type="spellStart"/>
            <w:r w:rsidR="0045677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chem</w:t>
            </w:r>
            <w:r w:rsidR="000967D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is</w:t>
            </w:r>
            <w:r w:rsidR="0045677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try</w:t>
            </w:r>
            <w:proofErr w:type="spellEnd"/>
            <w:r w:rsidR="00620FCA" w:rsidRPr="007275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gli perm</w:t>
            </w:r>
            <w:r w:rsidR="0045677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etteranno di affrontare</w:t>
            </w:r>
            <w:r w:rsidR="00620FCA" w:rsidRPr="007275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45677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percorsi formativi specialistici atti ad approfondire le tematiche trattate e ottenere una formazione specifica in un </w:t>
            </w:r>
            <w:r w:rsidR="000967D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ambito di interesse crescente e</w:t>
            </w:r>
            <w:r w:rsidR="0045677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d essenziale soprattutto a livello industriale</w:t>
            </w:r>
            <w:r w:rsidR="000967D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.</w:t>
            </w:r>
            <w:r w:rsidR="009C60BE" w:rsidRPr="007275B2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11720D1F" w14:textId="77777777" w:rsidR="0062037A" w:rsidRPr="00AE1B12" w:rsidRDefault="00697841" w:rsidP="00697841">
      <w:pPr>
        <w:spacing w:before="240" w:after="120" w:line="240" w:lineRule="auto"/>
        <w:rPr>
          <w:rFonts w:ascii="Arial" w:hAnsi="Arial" w:cs="Arial"/>
          <w:b/>
          <w:bCs/>
          <w:sz w:val="14"/>
          <w:szCs w:val="16"/>
        </w:rPr>
      </w:pPr>
      <w:r w:rsidRPr="00AE1B12">
        <w:rPr>
          <w:rFonts w:ascii="Arial" w:hAnsi="Arial" w:cs="Arial"/>
          <w:b/>
          <w:bCs/>
          <w:sz w:val="18"/>
          <w:szCs w:val="20"/>
        </w:rPr>
        <w:t>PROGRAMMA</w:t>
      </w:r>
      <w:r w:rsidR="0062037A" w:rsidRPr="00AE1B12">
        <w:rPr>
          <w:rFonts w:ascii="Arial" w:hAnsi="Arial" w:cs="Arial"/>
          <w:b/>
          <w:bCs/>
          <w:sz w:val="18"/>
          <w:szCs w:val="20"/>
        </w:rPr>
        <w:t xml:space="preserve"> </w:t>
      </w:r>
      <w:r w:rsidR="0062037A" w:rsidRPr="00AE1B12">
        <w:rPr>
          <w:rFonts w:ascii="Arial" w:hAnsi="Arial" w:cs="Arial"/>
          <w:b/>
          <w:bCs/>
          <w:sz w:val="14"/>
          <w:szCs w:val="16"/>
        </w:rPr>
        <w:t>(i</w:t>
      </w:r>
      <w:r w:rsidR="007B12E8" w:rsidRPr="00AE1B12">
        <w:rPr>
          <w:rFonts w:ascii="Arial" w:hAnsi="Arial" w:cs="Arial"/>
          <w:b/>
          <w:bCs/>
          <w:sz w:val="14"/>
          <w:szCs w:val="16"/>
        </w:rPr>
        <w:t xml:space="preserve">n italiano, </w:t>
      </w:r>
      <w:proofErr w:type="spellStart"/>
      <w:r w:rsidR="007B12E8" w:rsidRPr="00AE1B12">
        <w:rPr>
          <w:rFonts w:ascii="Arial" w:hAnsi="Arial" w:cs="Arial"/>
          <w:b/>
          <w:bCs/>
          <w:sz w:val="14"/>
          <w:szCs w:val="16"/>
        </w:rPr>
        <w:t>min</w:t>
      </w:r>
      <w:proofErr w:type="spellEnd"/>
      <w:r w:rsidR="007B12E8" w:rsidRPr="00AE1B12">
        <w:rPr>
          <w:rFonts w:ascii="Arial" w:hAnsi="Arial" w:cs="Arial"/>
          <w:b/>
          <w:bCs/>
          <w:sz w:val="14"/>
          <w:szCs w:val="16"/>
        </w:rPr>
        <w:t xml:space="preserve"> 10, </w:t>
      </w:r>
      <w:proofErr w:type="spellStart"/>
      <w:r w:rsidR="007B12E8" w:rsidRPr="00AE1B12">
        <w:rPr>
          <w:rFonts w:ascii="Arial" w:hAnsi="Arial" w:cs="Arial"/>
          <w:b/>
          <w:bCs/>
          <w:sz w:val="14"/>
          <w:szCs w:val="16"/>
        </w:rPr>
        <w:t>max</w:t>
      </w:r>
      <w:proofErr w:type="spellEnd"/>
      <w:r w:rsidR="007B12E8" w:rsidRPr="00AE1B12">
        <w:rPr>
          <w:rFonts w:ascii="Arial" w:hAnsi="Arial" w:cs="Arial"/>
          <w:b/>
          <w:bCs/>
          <w:sz w:val="14"/>
          <w:szCs w:val="16"/>
        </w:rPr>
        <w:t xml:space="preserve"> 15 righi, </w:t>
      </w:r>
      <w:proofErr w:type="spellStart"/>
      <w:r w:rsidR="00B614D1">
        <w:rPr>
          <w:rFonts w:ascii="Arial" w:hAnsi="Arial" w:cs="Arial"/>
          <w:b/>
          <w:bCs/>
          <w:sz w:val="14"/>
          <w:szCs w:val="16"/>
        </w:rPr>
        <w:t>Arial</w:t>
      </w:r>
      <w:proofErr w:type="spellEnd"/>
      <w:r w:rsidR="007B12E8" w:rsidRPr="00AE1B12">
        <w:rPr>
          <w:rFonts w:ascii="Arial" w:hAnsi="Arial" w:cs="Arial"/>
          <w:b/>
          <w:bCs/>
          <w:sz w:val="14"/>
          <w:szCs w:val="16"/>
        </w:rPr>
        <w:t xml:space="preserve"> </w:t>
      </w:r>
      <w:r w:rsidR="00B614D1">
        <w:rPr>
          <w:rFonts w:ascii="Arial" w:hAnsi="Arial" w:cs="Arial"/>
          <w:b/>
          <w:bCs/>
          <w:sz w:val="14"/>
          <w:szCs w:val="16"/>
        </w:rPr>
        <w:t>9</w:t>
      </w:r>
      <w:r w:rsidR="00CE5E90" w:rsidRPr="00AE1B12">
        <w:rPr>
          <w:rFonts w:ascii="Arial" w:hAnsi="Arial" w:cs="Arial"/>
          <w:b/>
          <w:bCs/>
          <w:sz w:val="14"/>
          <w:szCs w:val="16"/>
        </w:rPr>
        <w:t>, raggruppando i contenuti al massimo in 10 argomenti</w:t>
      </w:r>
      <w:r w:rsidR="0062037A" w:rsidRPr="00AE1B12">
        <w:rPr>
          <w:rFonts w:ascii="Arial" w:hAnsi="Arial" w:cs="Arial"/>
          <w:b/>
          <w:bCs/>
          <w:sz w:val="14"/>
          <w:szCs w:val="16"/>
        </w:rPr>
        <w:t>)</w:t>
      </w:r>
    </w:p>
    <w:tbl>
      <w:tblPr>
        <w:tblStyle w:val="Grigliatabella"/>
        <w:tblW w:w="10606" w:type="dxa"/>
        <w:tblLook w:val="04A0" w:firstRow="1" w:lastRow="0" w:firstColumn="1" w:lastColumn="0" w:noHBand="0" w:noVBand="1"/>
      </w:tblPr>
      <w:tblGrid>
        <w:gridCol w:w="10606"/>
      </w:tblGrid>
      <w:tr w:rsidR="007E4A72" w:rsidRPr="00AE1B12" w14:paraId="63A344EB" w14:textId="77777777">
        <w:tc>
          <w:tcPr>
            <w:tcW w:w="10606" w:type="dxa"/>
          </w:tcPr>
          <w:p w14:paraId="5F6E2B10" w14:textId="77777777" w:rsidR="00C33CE0" w:rsidRPr="00AF5129" w:rsidRDefault="00C33CE0" w:rsidP="0058016F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76E59F" w14:textId="4ACC9800" w:rsidR="0087106E" w:rsidRPr="00AF5129" w:rsidRDefault="005D333D" w:rsidP="0087106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Introduzione</w:t>
            </w:r>
            <w:r w:rsidR="0087106E" w:rsidRPr="00AF512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456770">
              <w:rPr>
                <w:rFonts w:ascii="Arial" w:hAnsi="Arial" w:cs="Arial"/>
                <w:sz w:val="18"/>
                <w:szCs w:val="18"/>
              </w:rPr>
              <w:t>Green-</w:t>
            </w:r>
            <w:proofErr w:type="spellStart"/>
            <w:r w:rsidR="00456770">
              <w:rPr>
                <w:rFonts w:ascii="Arial" w:hAnsi="Arial" w:cs="Arial"/>
                <w:sz w:val="18"/>
                <w:szCs w:val="18"/>
              </w:rPr>
              <w:t>chemistry</w:t>
            </w:r>
            <w:proofErr w:type="spellEnd"/>
            <w:r w:rsidR="00456770">
              <w:rPr>
                <w:rFonts w:ascii="Arial" w:hAnsi="Arial" w:cs="Arial"/>
                <w:sz w:val="18"/>
                <w:szCs w:val="18"/>
              </w:rPr>
              <w:t>: miti e certezze. Sostenibilità e green-</w:t>
            </w:r>
            <w:proofErr w:type="spellStart"/>
            <w:r w:rsidR="00456770">
              <w:rPr>
                <w:rFonts w:ascii="Arial" w:hAnsi="Arial" w:cs="Arial"/>
                <w:sz w:val="18"/>
                <w:szCs w:val="18"/>
              </w:rPr>
              <w:t>chemistry</w:t>
            </w:r>
            <w:proofErr w:type="spellEnd"/>
            <w:r w:rsidR="00456770">
              <w:rPr>
                <w:rFonts w:ascii="Arial" w:hAnsi="Arial" w:cs="Arial"/>
                <w:sz w:val="18"/>
                <w:szCs w:val="18"/>
              </w:rPr>
              <w:t xml:space="preserve">: differenze e convergenze. </w:t>
            </w:r>
            <w:proofErr w:type="spellStart"/>
            <w:r w:rsidR="00456770">
              <w:rPr>
                <w:rFonts w:ascii="Arial" w:hAnsi="Arial" w:cs="Arial"/>
                <w:sz w:val="18"/>
                <w:szCs w:val="18"/>
              </w:rPr>
              <w:t>Policies</w:t>
            </w:r>
            <w:proofErr w:type="spellEnd"/>
            <w:r w:rsidR="00456770">
              <w:rPr>
                <w:rFonts w:ascii="Arial" w:hAnsi="Arial" w:cs="Arial"/>
                <w:sz w:val="18"/>
                <w:szCs w:val="18"/>
              </w:rPr>
              <w:t xml:space="preserve"> di indirizzo chimico e green-</w:t>
            </w:r>
            <w:proofErr w:type="spellStart"/>
            <w:r w:rsidR="00456770">
              <w:rPr>
                <w:rFonts w:ascii="Arial" w:hAnsi="Arial" w:cs="Arial"/>
                <w:sz w:val="18"/>
                <w:szCs w:val="18"/>
              </w:rPr>
              <w:t>chemistry</w:t>
            </w:r>
            <w:proofErr w:type="spellEnd"/>
            <w:r w:rsidR="00456770">
              <w:rPr>
                <w:rFonts w:ascii="Arial" w:hAnsi="Arial" w:cs="Arial"/>
                <w:sz w:val="18"/>
                <w:szCs w:val="18"/>
              </w:rPr>
              <w:t>.</w:t>
            </w:r>
            <w:r w:rsidR="0087106E" w:rsidRPr="00AF51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6770">
              <w:rPr>
                <w:rFonts w:ascii="Arial" w:hAnsi="Arial" w:cs="Arial"/>
                <w:sz w:val="18"/>
                <w:szCs w:val="18"/>
              </w:rPr>
              <w:t>I 12 principi cardine della green-</w:t>
            </w:r>
            <w:proofErr w:type="spellStart"/>
            <w:r w:rsidR="00456770">
              <w:rPr>
                <w:rFonts w:ascii="Arial" w:hAnsi="Arial" w:cs="Arial"/>
                <w:sz w:val="18"/>
                <w:szCs w:val="18"/>
              </w:rPr>
              <w:t>chemistry</w:t>
            </w:r>
            <w:proofErr w:type="spellEnd"/>
            <w:r w:rsidR="00BB39B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C53D251" w14:textId="3B2F43CD" w:rsidR="0087106E" w:rsidRPr="00AF5129" w:rsidRDefault="00456770" w:rsidP="0087106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Prevenzione</w:t>
            </w:r>
            <w:r w:rsidR="0087106E" w:rsidRPr="00AF512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BB39B4">
              <w:rPr>
                <w:rFonts w:ascii="Arial" w:hAnsi="Arial" w:cs="Arial"/>
                <w:sz w:val="18"/>
                <w:szCs w:val="18"/>
              </w:rPr>
              <w:t>L’industria chimica e</w:t>
            </w:r>
            <w:r>
              <w:rPr>
                <w:rFonts w:ascii="Arial" w:hAnsi="Arial" w:cs="Arial"/>
                <w:sz w:val="18"/>
                <w:szCs w:val="18"/>
              </w:rPr>
              <w:t xml:space="preserve"> i disastri ambientali</w:t>
            </w:r>
            <w:r w:rsidR="0087106E" w:rsidRPr="00AF512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Sistemi di prevenzione</w:t>
            </w:r>
            <w:r w:rsidR="00BB39B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6B820D5" w14:textId="1F48E6D7" w:rsidR="0087106E" w:rsidRPr="00456770" w:rsidRDefault="00456770" w:rsidP="0087106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E0D57">
              <w:rPr>
                <w:rFonts w:ascii="Arial" w:hAnsi="Arial" w:cs="Arial"/>
                <w:b/>
                <w:sz w:val="18"/>
                <w:szCs w:val="18"/>
              </w:rPr>
              <w:t>Risparmio atomico</w:t>
            </w:r>
            <w:r w:rsidR="0087106E" w:rsidRPr="006E0D57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6E0D57">
              <w:rPr>
                <w:rFonts w:ascii="Arial" w:hAnsi="Arial" w:cs="Arial"/>
                <w:sz w:val="18"/>
                <w:szCs w:val="18"/>
              </w:rPr>
              <w:t xml:space="preserve">E </w:t>
            </w:r>
            <w:proofErr w:type="spellStart"/>
            <w:r w:rsidRPr="006E0D57">
              <w:rPr>
                <w:rFonts w:ascii="Arial" w:hAnsi="Arial" w:cs="Arial"/>
                <w:sz w:val="18"/>
                <w:szCs w:val="18"/>
              </w:rPr>
              <w:t>factor</w:t>
            </w:r>
            <w:proofErr w:type="spellEnd"/>
            <w:r w:rsidRPr="006E0D57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6E0D57">
              <w:rPr>
                <w:rFonts w:ascii="Arial" w:hAnsi="Arial" w:cs="Arial"/>
                <w:sz w:val="18"/>
                <w:szCs w:val="18"/>
              </w:rPr>
              <w:t>Effective</w:t>
            </w:r>
            <w:proofErr w:type="spellEnd"/>
            <w:r w:rsidRPr="006E0D57">
              <w:rPr>
                <w:rFonts w:ascii="Arial" w:hAnsi="Arial" w:cs="Arial"/>
                <w:sz w:val="18"/>
                <w:szCs w:val="18"/>
              </w:rPr>
              <w:t xml:space="preserve"> mass </w:t>
            </w:r>
            <w:proofErr w:type="spellStart"/>
            <w:r w:rsidRPr="006E0D57">
              <w:rPr>
                <w:rFonts w:ascii="Arial" w:hAnsi="Arial" w:cs="Arial"/>
                <w:sz w:val="18"/>
                <w:szCs w:val="18"/>
              </w:rPr>
              <w:t>yield</w:t>
            </w:r>
            <w:proofErr w:type="spellEnd"/>
            <w:r w:rsidRPr="006E0D57">
              <w:rPr>
                <w:rFonts w:ascii="Arial" w:hAnsi="Arial" w:cs="Arial"/>
                <w:sz w:val="18"/>
                <w:szCs w:val="18"/>
              </w:rPr>
              <w:t xml:space="preserve">; Mass </w:t>
            </w:r>
            <w:proofErr w:type="spellStart"/>
            <w:r w:rsidRPr="006E0D57">
              <w:rPr>
                <w:rFonts w:ascii="Arial" w:hAnsi="Arial" w:cs="Arial"/>
                <w:sz w:val="18"/>
                <w:szCs w:val="18"/>
              </w:rPr>
              <w:t>intensity</w:t>
            </w:r>
            <w:proofErr w:type="spellEnd"/>
            <w:r w:rsidRPr="006E0D57">
              <w:rPr>
                <w:rFonts w:ascii="Arial" w:hAnsi="Arial" w:cs="Arial"/>
                <w:sz w:val="18"/>
                <w:szCs w:val="18"/>
              </w:rPr>
              <w:t xml:space="preserve"> e mass </w:t>
            </w:r>
            <w:proofErr w:type="spellStart"/>
            <w:r w:rsidRPr="006E0D57">
              <w:rPr>
                <w:rFonts w:ascii="Arial" w:hAnsi="Arial" w:cs="Arial"/>
                <w:sz w:val="18"/>
                <w:szCs w:val="18"/>
              </w:rPr>
              <w:t>productivity</w:t>
            </w:r>
            <w:proofErr w:type="spellEnd"/>
            <w:r w:rsidRPr="006E0D57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6E0D57">
              <w:rPr>
                <w:rFonts w:ascii="Arial" w:hAnsi="Arial" w:cs="Arial"/>
                <w:sz w:val="18"/>
                <w:szCs w:val="18"/>
              </w:rPr>
              <w:t>Atom</w:t>
            </w:r>
            <w:proofErr w:type="spellEnd"/>
            <w:r w:rsidRPr="006E0D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E0D57">
              <w:rPr>
                <w:rFonts w:ascii="Arial" w:hAnsi="Arial" w:cs="Arial"/>
                <w:sz w:val="18"/>
                <w:szCs w:val="18"/>
              </w:rPr>
              <w:t>efficiency</w:t>
            </w:r>
            <w:proofErr w:type="spellEnd"/>
            <w:r w:rsidR="0087106E" w:rsidRPr="006E0D57">
              <w:rPr>
                <w:rFonts w:ascii="Arial" w:hAnsi="Arial" w:cs="Arial"/>
                <w:sz w:val="18"/>
                <w:szCs w:val="18"/>
              </w:rPr>
              <w:t>.</w:t>
            </w:r>
            <w:r w:rsidRPr="006E0D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770">
              <w:rPr>
                <w:rFonts w:ascii="Arial" w:hAnsi="Arial" w:cs="Arial"/>
                <w:sz w:val="18"/>
                <w:szCs w:val="18"/>
              </w:rPr>
              <w:t>Applicazioni pratiche del risparmio atomico nell’ambito chimico-farmaceutico</w:t>
            </w:r>
            <w:r w:rsidR="00BB39B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0D02FB8" w14:textId="25F0264C" w:rsidR="0087106E" w:rsidRPr="00AF5129" w:rsidRDefault="00456770" w:rsidP="0087106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Metodi di riduzione del rischio chimico</w:t>
            </w:r>
            <w:r w:rsidR="00AF5129" w:rsidRPr="00AF512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ED5F9C">
              <w:rPr>
                <w:rFonts w:ascii="Arial" w:hAnsi="Arial" w:cs="Arial"/>
                <w:sz w:val="18"/>
                <w:szCs w:val="18"/>
              </w:rPr>
              <w:t>Sostituzione dei reagenti dannosi: stato dell’arte e prospettive. Impiego di solventi più sicuri: stato dell’arte, prospettive campi di applicazione. Impiego di catalizzatori eco-</w:t>
            </w:r>
            <w:proofErr w:type="spellStart"/>
            <w:r w:rsidR="00ED5F9C">
              <w:rPr>
                <w:rFonts w:ascii="Arial" w:hAnsi="Arial" w:cs="Arial"/>
                <w:sz w:val="18"/>
                <w:szCs w:val="18"/>
              </w:rPr>
              <w:t>friendly</w:t>
            </w:r>
            <w:proofErr w:type="spellEnd"/>
            <w:r w:rsidR="00ED5F9C">
              <w:rPr>
                <w:rFonts w:ascii="Arial" w:hAnsi="Arial" w:cs="Arial"/>
                <w:sz w:val="18"/>
                <w:szCs w:val="18"/>
              </w:rPr>
              <w:t>: stato dell’arte, prospettive campi di applicazione Esempi di riduzione del rischio in ambito chimico-farmaceutico</w:t>
            </w:r>
            <w:r w:rsidR="00BB39B4">
              <w:rPr>
                <w:rFonts w:ascii="Arial" w:hAnsi="Arial" w:cs="Arial"/>
                <w:sz w:val="18"/>
                <w:szCs w:val="18"/>
              </w:rPr>
              <w:t>.</w:t>
            </w:r>
            <w:r w:rsidR="00ED5F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106E" w:rsidRPr="00AF51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C3835B" w14:textId="77FE35D5" w:rsidR="0087106E" w:rsidRPr="00AF5129" w:rsidRDefault="00ED5F9C" w:rsidP="0087106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Progettazione di prodotti e processi chimici più sicuri</w:t>
            </w:r>
            <w:r w:rsidR="00AF5129" w:rsidRPr="00AF512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Efficienza energetica; Materie prime rinnovabili; Degradabilità; Ana</w:t>
            </w:r>
            <w:r w:rsidR="00BB39B4">
              <w:rPr>
                <w:rFonts w:ascii="Arial" w:hAnsi="Arial" w:cs="Arial"/>
                <w:sz w:val="18"/>
                <w:szCs w:val="18"/>
              </w:rPr>
              <w:t>lisi real-time degli inquinanti.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106E" w:rsidRPr="00AF51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09307E9" w14:textId="10660C0A" w:rsidR="00954EF7" w:rsidRPr="00F326FC" w:rsidRDefault="00F326FC" w:rsidP="008F5F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Metodi innovativi ecocompatibili in chimica farmaceutica</w:t>
            </w:r>
            <w:r w:rsidR="00AF5129" w:rsidRPr="00AF512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Sintesi enzimatica; Flow-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chemistry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BB39B4">
              <w:rPr>
                <w:rFonts w:ascii="Arial" w:hAnsi="Arial" w:cs="Arial"/>
                <w:sz w:val="18"/>
                <w:szCs w:val="18"/>
              </w:rPr>
              <w:t xml:space="preserve">Reazioni Multicomponente; </w:t>
            </w:r>
            <w:r w:rsidR="008F5FA2">
              <w:rPr>
                <w:rFonts w:ascii="Arial" w:hAnsi="Arial" w:cs="Arial"/>
                <w:sz w:val="18"/>
                <w:szCs w:val="18"/>
              </w:rPr>
              <w:t xml:space="preserve">Reazioni allo stato solido; Metodi innovativi di estrazione: </w:t>
            </w:r>
            <w:r>
              <w:rPr>
                <w:rFonts w:ascii="Arial" w:hAnsi="Arial" w:cs="Arial"/>
                <w:sz w:val="18"/>
                <w:szCs w:val="18"/>
              </w:rPr>
              <w:t>Sistemi di estrazione in CO</w:t>
            </w:r>
            <w:r w:rsidRPr="00F326FC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supercritica ed H</w:t>
            </w:r>
            <w:r w:rsidRPr="00F326FC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O subcritica</w:t>
            </w:r>
            <w:r w:rsidR="00A55C63">
              <w:rPr>
                <w:rFonts w:ascii="Arial" w:hAnsi="Arial" w:cs="Arial"/>
                <w:sz w:val="18"/>
                <w:szCs w:val="18"/>
              </w:rPr>
              <w:t>; Ingredienti naturali in chimica farmaceutica</w:t>
            </w:r>
            <w:r w:rsidR="00BB39B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997CBF5" w14:textId="77777777" w:rsidR="007B12E8" w:rsidRPr="00B614D1" w:rsidRDefault="00CE5E90" w:rsidP="007B12E8">
      <w:pPr>
        <w:spacing w:before="240" w:after="120" w:line="240" w:lineRule="auto"/>
        <w:rPr>
          <w:rFonts w:ascii="Arial" w:hAnsi="Arial" w:cs="Arial"/>
          <w:b/>
          <w:bCs/>
          <w:sz w:val="18"/>
          <w:szCs w:val="20"/>
          <w:lang w:val="en-US"/>
        </w:rPr>
      </w:pPr>
      <w:r w:rsidRPr="00AE1B12">
        <w:rPr>
          <w:rFonts w:ascii="Arial" w:hAnsi="Arial" w:cs="Arial"/>
          <w:b/>
          <w:bCs/>
          <w:sz w:val="18"/>
          <w:szCs w:val="20"/>
          <w:lang w:val="en-US"/>
        </w:rPr>
        <w:t>CONTENTS</w:t>
      </w:r>
      <w:r w:rsidR="007B12E8" w:rsidRPr="00AE1B12">
        <w:rPr>
          <w:rFonts w:ascii="Arial" w:hAnsi="Arial" w:cs="Arial"/>
          <w:b/>
          <w:bCs/>
          <w:sz w:val="18"/>
          <w:szCs w:val="20"/>
          <w:lang w:val="en-US"/>
        </w:rPr>
        <w:t xml:space="preserve"> </w:t>
      </w:r>
      <w:r w:rsidR="007B12E8" w:rsidRPr="00B614D1">
        <w:rPr>
          <w:rFonts w:ascii="Arial" w:hAnsi="Arial" w:cs="Arial"/>
          <w:b/>
          <w:bCs/>
          <w:sz w:val="18"/>
          <w:szCs w:val="20"/>
          <w:lang w:val="en-US"/>
        </w:rPr>
        <w:t xml:space="preserve">(in English, min 10, max 15 lines, </w:t>
      </w:r>
      <w:r w:rsidR="00B614D1">
        <w:rPr>
          <w:rFonts w:ascii="Arial" w:hAnsi="Arial" w:cs="Arial"/>
          <w:b/>
          <w:bCs/>
          <w:sz w:val="18"/>
          <w:szCs w:val="20"/>
          <w:lang w:val="en-US"/>
        </w:rPr>
        <w:t xml:space="preserve">Arial </w:t>
      </w:r>
      <w:proofErr w:type="gramStart"/>
      <w:r w:rsidR="00B614D1">
        <w:rPr>
          <w:rFonts w:ascii="Arial" w:hAnsi="Arial" w:cs="Arial"/>
          <w:b/>
          <w:bCs/>
          <w:sz w:val="18"/>
          <w:szCs w:val="20"/>
          <w:lang w:val="en-US"/>
        </w:rPr>
        <w:t>9</w:t>
      </w:r>
      <w:r w:rsidRPr="00B614D1">
        <w:rPr>
          <w:rFonts w:ascii="Arial" w:hAnsi="Arial" w:cs="Arial"/>
          <w:b/>
          <w:bCs/>
          <w:sz w:val="18"/>
          <w:szCs w:val="20"/>
          <w:lang w:val="en-US"/>
        </w:rPr>
        <w:t xml:space="preserve"> </w:t>
      </w:r>
      <w:r w:rsidR="007B12E8" w:rsidRPr="00B614D1">
        <w:rPr>
          <w:rFonts w:ascii="Arial" w:hAnsi="Arial" w:cs="Arial"/>
          <w:b/>
          <w:bCs/>
          <w:sz w:val="18"/>
          <w:szCs w:val="20"/>
          <w:lang w:val="en-US"/>
        </w:rPr>
        <w:t>)</w:t>
      </w:r>
      <w:proofErr w:type="gramEnd"/>
    </w:p>
    <w:tbl>
      <w:tblPr>
        <w:tblStyle w:val="Grigliatabella"/>
        <w:tblW w:w="10606" w:type="dxa"/>
        <w:tblLook w:val="04A0" w:firstRow="1" w:lastRow="0" w:firstColumn="1" w:lastColumn="0" w:noHBand="0" w:noVBand="1"/>
      </w:tblPr>
      <w:tblGrid>
        <w:gridCol w:w="10606"/>
      </w:tblGrid>
      <w:tr w:rsidR="007E4A72" w:rsidRPr="006E0D57" w14:paraId="5632BA89" w14:textId="77777777">
        <w:tc>
          <w:tcPr>
            <w:tcW w:w="10606" w:type="dxa"/>
          </w:tcPr>
          <w:p w14:paraId="1F782EA7" w14:textId="35E89674" w:rsidR="005D333D" w:rsidRPr="006E0D57" w:rsidRDefault="005D333D" w:rsidP="004F7CA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F326FC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Introduction</w:t>
            </w:r>
            <w:r w:rsidR="00AF5129" w:rsidRPr="00F326FC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  <w:r w:rsidR="00AF5129" w:rsidRPr="00F326FC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="00F326FC" w:rsidRPr="00F326FC">
              <w:rPr>
                <w:rFonts w:ascii="Arial" w:hAnsi="Arial" w:cs="Arial"/>
                <w:sz w:val="18"/>
                <w:szCs w:val="18"/>
                <w:lang w:val="en-US"/>
              </w:rPr>
              <w:t xml:space="preserve">Green-chemistry: myths and truths. Sustainability and green-chemistry: differences and concurrences. </w:t>
            </w:r>
            <w:r w:rsidR="00F326FC">
              <w:rPr>
                <w:rFonts w:ascii="Arial" w:hAnsi="Arial" w:cs="Arial"/>
                <w:sz w:val="18"/>
                <w:szCs w:val="18"/>
                <w:lang w:val="en-US"/>
              </w:rPr>
              <w:t xml:space="preserve">Chemical </w:t>
            </w:r>
            <w:r w:rsidR="00F326FC" w:rsidRPr="00F326FC">
              <w:rPr>
                <w:rFonts w:ascii="Arial" w:hAnsi="Arial" w:cs="Arial"/>
                <w:sz w:val="18"/>
                <w:szCs w:val="18"/>
                <w:lang w:val="en-US"/>
              </w:rPr>
              <w:t xml:space="preserve">policies and green-chemistry. </w:t>
            </w:r>
            <w:r w:rsidR="00F326FC" w:rsidRPr="006E0D57">
              <w:rPr>
                <w:rFonts w:ascii="Arial" w:hAnsi="Arial" w:cs="Arial"/>
                <w:sz w:val="18"/>
                <w:szCs w:val="18"/>
                <w:lang w:val="en"/>
              </w:rPr>
              <w:t>The 12 principles of green-chemistry</w:t>
            </w:r>
            <w:r w:rsidR="00BB39B4" w:rsidRPr="006E0D57">
              <w:rPr>
                <w:rFonts w:ascii="Arial" w:hAnsi="Arial" w:cs="Arial"/>
                <w:sz w:val="18"/>
                <w:szCs w:val="18"/>
                <w:lang w:val="en"/>
              </w:rPr>
              <w:t>.</w:t>
            </w:r>
          </w:p>
          <w:p w14:paraId="60A27C6E" w14:textId="77777777" w:rsidR="005D333D" w:rsidRPr="006E0D57" w:rsidRDefault="005D333D" w:rsidP="004F7CA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"/>
              </w:rPr>
            </w:pPr>
          </w:p>
          <w:p w14:paraId="548C77E7" w14:textId="1AD09B05" w:rsidR="00F326FC" w:rsidRPr="00F326FC" w:rsidRDefault="00F326FC" w:rsidP="00F326F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326F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Prevention: </w:t>
            </w:r>
            <w:r w:rsidR="00BB39B4">
              <w:rPr>
                <w:rFonts w:ascii="Arial" w:hAnsi="Arial" w:cs="Arial"/>
                <w:sz w:val="18"/>
                <w:szCs w:val="18"/>
                <w:lang w:val="en-US"/>
              </w:rPr>
              <w:t>Chemical industry</w:t>
            </w:r>
            <w:r w:rsidRPr="00F326FC">
              <w:rPr>
                <w:rFonts w:ascii="Arial" w:hAnsi="Arial" w:cs="Arial"/>
                <w:sz w:val="18"/>
                <w:szCs w:val="18"/>
                <w:lang w:val="en-US"/>
              </w:rPr>
              <w:t xml:space="preserve"> and environmental disasters. P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revention tools</w:t>
            </w:r>
            <w:r w:rsidR="00BB39B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2BE0C0FF" w14:textId="4FD7DAB8" w:rsidR="00F326FC" w:rsidRPr="00F326FC" w:rsidRDefault="00F326FC" w:rsidP="00F326F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Atom Economy</w:t>
            </w:r>
            <w:r w:rsidRPr="0045677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: </w:t>
            </w:r>
            <w:r w:rsidRPr="00456770">
              <w:rPr>
                <w:rFonts w:ascii="Arial" w:hAnsi="Arial" w:cs="Arial"/>
                <w:sz w:val="18"/>
                <w:szCs w:val="18"/>
                <w:lang w:val="en-US"/>
              </w:rPr>
              <w:t xml:space="preserve">E factor; Effective mass yield; Mass intensity e mass productivity;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Atom efficiency</w:t>
            </w:r>
            <w:r w:rsidRPr="0045677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326FC">
              <w:rPr>
                <w:rFonts w:ascii="Arial" w:hAnsi="Arial" w:cs="Arial"/>
                <w:sz w:val="18"/>
                <w:szCs w:val="18"/>
                <w:lang w:val="en-US"/>
              </w:rPr>
              <w:t xml:space="preserve">Practical application of the atom economy in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medicinal chemistry</w:t>
            </w:r>
            <w:r w:rsidR="00BB39B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6858B593" w14:textId="3725A3EC" w:rsidR="00F326FC" w:rsidRPr="00A55C63" w:rsidRDefault="00F326FC" w:rsidP="00F326F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326F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Methods for the reduction of chemical </w:t>
            </w:r>
            <w:r w:rsidR="00A55C63">
              <w:rPr>
                <w:rFonts w:ascii="Arial" w:hAnsi="Arial" w:cs="Arial"/>
                <w:b/>
                <w:sz w:val="18"/>
                <w:szCs w:val="18"/>
                <w:lang w:val="en-US"/>
              </w:rPr>
              <w:t>risk</w:t>
            </w:r>
            <w:r w:rsidRPr="00F326F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: </w:t>
            </w:r>
            <w:r w:rsidRPr="00F326FC">
              <w:rPr>
                <w:rFonts w:ascii="Arial" w:hAnsi="Arial" w:cs="Arial"/>
                <w:sz w:val="18"/>
                <w:szCs w:val="18"/>
                <w:lang w:val="en-US"/>
              </w:rPr>
              <w:t>Replacement of hazardous solvents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="00BB39B4">
              <w:rPr>
                <w:rFonts w:ascii="Arial" w:hAnsi="Arial" w:cs="Arial"/>
                <w:sz w:val="18"/>
                <w:szCs w:val="18"/>
                <w:lang w:val="en-US"/>
              </w:rPr>
              <w:t>state of the art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and perspectives</w:t>
            </w:r>
            <w:r w:rsidRPr="00F326FC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r w:rsidR="00A55C63" w:rsidRPr="006E0D57">
              <w:rPr>
                <w:rFonts w:ascii="Arial" w:hAnsi="Arial" w:cs="Arial"/>
                <w:sz w:val="18"/>
                <w:szCs w:val="18"/>
                <w:lang w:val="en"/>
              </w:rPr>
              <w:t>Use of safer solvents</w:t>
            </w:r>
            <w:r w:rsidRPr="006E0D57">
              <w:rPr>
                <w:rFonts w:ascii="Arial" w:hAnsi="Arial" w:cs="Arial"/>
                <w:sz w:val="18"/>
                <w:szCs w:val="18"/>
                <w:lang w:val="en"/>
              </w:rPr>
              <w:t xml:space="preserve">: </w:t>
            </w:r>
            <w:r w:rsidR="00BB39B4" w:rsidRPr="006E0D57">
              <w:rPr>
                <w:rFonts w:ascii="Arial" w:hAnsi="Arial" w:cs="Arial"/>
                <w:sz w:val="18"/>
                <w:szCs w:val="18"/>
                <w:lang w:val="en"/>
              </w:rPr>
              <w:t>state of the art</w:t>
            </w:r>
            <w:r w:rsidR="00A55C63" w:rsidRPr="006E0D57">
              <w:rPr>
                <w:rFonts w:ascii="Arial" w:hAnsi="Arial" w:cs="Arial"/>
                <w:sz w:val="18"/>
                <w:szCs w:val="18"/>
                <w:lang w:val="en"/>
              </w:rPr>
              <w:t>, perspectives and scopes</w:t>
            </w:r>
            <w:r w:rsidRPr="006E0D57">
              <w:rPr>
                <w:rFonts w:ascii="Arial" w:hAnsi="Arial" w:cs="Arial"/>
                <w:sz w:val="18"/>
                <w:szCs w:val="18"/>
                <w:lang w:val="en"/>
              </w:rPr>
              <w:t xml:space="preserve">. </w:t>
            </w:r>
            <w:r w:rsidR="00A55C63" w:rsidRPr="00A55C63">
              <w:rPr>
                <w:rFonts w:ascii="Arial" w:hAnsi="Arial" w:cs="Arial"/>
                <w:sz w:val="18"/>
                <w:szCs w:val="18"/>
                <w:lang w:val="en-US"/>
              </w:rPr>
              <w:t>Use of ecofriendly catalytic reagents</w:t>
            </w:r>
            <w:r w:rsidRPr="00A55C6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="00A55C63" w:rsidRPr="00A55C63">
              <w:rPr>
                <w:rFonts w:ascii="Arial" w:hAnsi="Arial" w:cs="Arial"/>
                <w:sz w:val="18"/>
                <w:szCs w:val="18"/>
                <w:lang w:val="en-US"/>
              </w:rPr>
              <w:t>current status</w:t>
            </w:r>
            <w:r w:rsidRPr="00A55C63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A55C63" w:rsidRPr="00A55C63">
              <w:rPr>
                <w:rFonts w:ascii="Arial" w:hAnsi="Arial" w:cs="Arial"/>
                <w:sz w:val="18"/>
                <w:szCs w:val="18"/>
                <w:lang w:val="en-US"/>
              </w:rPr>
              <w:t>perspectives and scopes</w:t>
            </w:r>
            <w:r w:rsidR="00BB39B4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  <w:r w:rsidRPr="00A55C6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A55C63">
              <w:rPr>
                <w:rFonts w:ascii="Arial" w:hAnsi="Arial" w:cs="Arial"/>
                <w:sz w:val="18"/>
                <w:szCs w:val="18"/>
                <w:lang w:val="en-US"/>
              </w:rPr>
              <w:t>Case studies in medicinal chemistry</w:t>
            </w:r>
            <w:r w:rsidR="00BB39B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A55C63" w:rsidRPr="00A55C6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55C63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2E3AB86C" w14:textId="77777777" w:rsidR="00A55C63" w:rsidRDefault="00A55C63" w:rsidP="00A55C6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55C6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Designing safer chemical products and processes:  </w:t>
            </w:r>
            <w:r w:rsidRPr="00A55C63">
              <w:rPr>
                <w:rFonts w:ascii="Arial" w:hAnsi="Arial" w:cs="Arial"/>
                <w:sz w:val="18"/>
                <w:szCs w:val="18"/>
                <w:lang w:val="en-US"/>
              </w:rPr>
              <w:t xml:space="preserve">Energy efficiency; Renewable Feedstocks; Design for Degradation;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Real-time Analysis for Pollution </w:t>
            </w:r>
            <w:r w:rsidRPr="00A55C63">
              <w:rPr>
                <w:rFonts w:ascii="Arial" w:hAnsi="Arial" w:cs="Arial"/>
                <w:sz w:val="18"/>
                <w:szCs w:val="18"/>
                <w:lang w:val="en-US"/>
              </w:rPr>
              <w:t xml:space="preserve">Prevention </w:t>
            </w:r>
          </w:p>
          <w:p w14:paraId="1DC1CFEB" w14:textId="77777777" w:rsidR="00A55C63" w:rsidRDefault="00A55C63" w:rsidP="00A55C6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F522531" w14:textId="4D3DD69F" w:rsidR="00A55C63" w:rsidRDefault="00A55C63" w:rsidP="00A55C6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55C6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Innovative and ecofriendly methods in medicinal chemistry: </w:t>
            </w:r>
            <w:r w:rsidRPr="00A55C63">
              <w:rPr>
                <w:rFonts w:ascii="Arial" w:hAnsi="Arial" w:cs="Arial"/>
                <w:sz w:val="18"/>
                <w:szCs w:val="18"/>
                <w:lang w:val="en-US"/>
              </w:rPr>
              <w:t xml:space="preserve">Enzymatic synthesis; Flow-chemistry; </w:t>
            </w:r>
            <w:proofErr w:type="spellStart"/>
            <w:r w:rsidR="008F5FA2">
              <w:rPr>
                <w:rFonts w:ascii="Arial" w:hAnsi="Arial" w:cs="Arial"/>
                <w:sz w:val="18"/>
                <w:szCs w:val="18"/>
                <w:lang w:val="en-US"/>
              </w:rPr>
              <w:t>Solventless</w:t>
            </w:r>
            <w:proofErr w:type="spellEnd"/>
            <w:r w:rsidR="008F5FA2">
              <w:rPr>
                <w:rFonts w:ascii="Arial" w:hAnsi="Arial" w:cs="Arial"/>
                <w:sz w:val="18"/>
                <w:szCs w:val="18"/>
                <w:lang w:val="en-US"/>
              </w:rPr>
              <w:t xml:space="preserve"> reactions; Innovative extraction methods; Extraction procedures with</w:t>
            </w:r>
            <w:r w:rsidRPr="00A55C6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8F5FA2">
              <w:rPr>
                <w:rFonts w:ascii="Arial" w:hAnsi="Arial" w:cs="Arial"/>
                <w:sz w:val="18"/>
                <w:szCs w:val="18"/>
                <w:lang w:val="en-US"/>
              </w:rPr>
              <w:t xml:space="preserve">supercritical </w:t>
            </w:r>
            <w:r w:rsidRPr="00A55C63">
              <w:rPr>
                <w:rFonts w:ascii="Arial" w:hAnsi="Arial" w:cs="Arial"/>
                <w:sz w:val="18"/>
                <w:szCs w:val="18"/>
                <w:lang w:val="en-US"/>
              </w:rPr>
              <w:t>CO</w:t>
            </w:r>
            <w:r w:rsidRPr="00A55C63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2</w:t>
            </w:r>
            <w:r w:rsidRPr="00A55C6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8F5FA2">
              <w:rPr>
                <w:rFonts w:ascii="Arial" w:hAnsi="Arial" w:cs="Arial"/>
                <w:sz w:val="18"/>
                <w:szCs w:val="18"/>
                <w:lang w:val="en-US"/>
              </w:rPr>
              <w:t>and subcritical</w:t>
            </w:r>
            <w:r w:rsidRPr="00A55C63">
              <w:rPr>
                <w:rFonts w:ascii="Arial" w:hAnsi="Arial" w:cs="Arial"/>
                <w:sz w:val="18"/>
                <w:szCs w:val="18"/>
                <w:lang w:val="en-US"/>
              </w:rPr>
              <w:t xml:space="preserve"> H</w:t>
            </w:r>
            <w:r w:rsidRPr="00A55C63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2</w:t>
            </w:r>
            <w:r w:rsidR="008F5FA2">
              <w:rPr>
                <w:rFonts w:ascii="Arial" w:hAnsi="Arial" w:cs="Arial"/>
                <w:sz w:val="18"/>
                <w:szCs w:val="18"/>
                <w:lang w:val="en-US"/>
              </w:rPr>
              <w:t>O; Natural ingredients in medicinal chemistry</w:t>
            </w:r>
            <w:r w:rsidR="00334E7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8F5FA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7D6992D4" w14:textId="77777777" w:rsidR="00954EF7" w:rsidRPr="00A55C63" w:rsidRDefault="00AF5129" w:rsidP="00A55C63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20"/>
                <w:lang w:val="en-US"/>
              </w:rPr>
            </w:pPr>
            <w:r w:rsidRPr="00A55C63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</w:p>
        </w:tc>
      </w:tr>
    </w:tbl>
    <w:p w14:paraId="732B0CC8" w14:textId="77777777" w:rsidR="00201402" w:rsidRPr="00B614D1" w:rsidRDefault="00697841" w:rsidP="00697841">
      <w:pPr>
        <w:spacing w:before="240" w:after="120" w:line="240" w:lineRule="auto"/>
        <w:rPr>
          <w:rFonts w:ascii="Arial" w:hAnsi="Arial" w:cs="Arial"/>
          <w:b/>
          <w:bCs/>
          <w:sz w:val="18"/>
          <w:szCs w:val="20"/>
        </w:rPr>
      </w:pPr>
      <w:r w:rsidRPr="00B614D1">
        <w:rPr>
          <w:rFonts w:ascii="Arial" w:hAnsi="Arial" w:cs="Arial"/>
          <w:b/>
          <w:bCs/>
          <w:sz w:val="18"/>
          <w:szCs w:val="20"/>
        </w:rPr>
        <w:t>MATERIALE DIDATTICO</w:t>
      </w:r>
      <w:r w:rsidR="00683685" w:rsidRPr="00B614D1">
        <w:rPr>
          <w:rFonts w:ascii="Arial" w:hAnsi="Arial" w:cs="Arial"/>
          <w:b/>
          <w:bCs/>
          <w:sz w:val="18"/>
          <w:szCs w:val="20"/>
        </w:rPr>
        <w:t xml:space="preserve"> (</w:t>
      </w:r>
      <w:proofErr w:type="spellStart"/>
      <w:r w:rsidR="00683685" w:rsidRPr="00B614D1">
        <w:rPr>
          <w:rFonts w:ascii="Arial" w:hAnsi="Arial" w:cs="Arial"/>
          <w:b/>
          <w:bCs/>
          <w:sz w:val="18"/>
          <w:szCs w:val="20"/>
        </w:rPr>
        <w:t>max</w:t>
      </w:r>
      <w:proofErr w:type="spellEnd"/>
      <w:r w:rsidR="00683685" w:rsidRPr="00B614D1">
        <w:rPr>
          <w:rFonts w:ascii="Arial" w:hAnsi="Arial" w:cs="Arial"/>
          <w:b/>
          <w:bCs/>
          <w:sz w:val="18"/>
          <w:szCs w:val="20"/>
        </w:rPr>
        <w:t xml:space="preserve"> 4 righi, </w:t>
      </w:r>
      <w:proofErr w:type="spellStart"/>
      <w:r w:rsidR="00B614D1" w:rsidRPr="00B614D1">
        <w:rPr>
          <w:rFonts w:ascii="Arial" w:hAnsi="Arial" w:cs="Arial"/>
          <w:b/>
          <w:bCs/>
          <w:sz w:val="18"/>
          <w:szCs w:val="20"/>
        </w:rPr>
        <w:t>Arial</w:t>
      </w:r>
      <w:proofErr w:type="spellEnd"/>
      <w:r w:rsidR="00B614D1" w:rsidRPr="00B614D1">
        <w:rPr>
          <w:rFonts w:ascii="Arial" w:hAnsi="Arial" w:cs="Arial"/>
          <w:b/>
          <w:bCs/>
          <w:sz w:val="18"/>
          <w:szCs w:val="20"/>
        </w:rPr>
        <w:t xml:space="preserve"> 9</w:t>
      </w:r>
      <w:r w:rsidR="00683685" w:rsidRPr="00B614D1">
        <w:rPr>
          <w:rFonts w:ascii="Arial" w:hAnsi="Arial" w:cs="Arial"/>
          <w:b/>
          <w:bCs/>
          <w:sz w:val="18"/>
          <w:szCs w:val="20"/>
        </w:rPr>
        <w:t>)</w:t>
      </w:r>
    </w:p>
    <w:tbl>
      <w:tblPr>
        <w:tblStyle w:val="Grigliatabella"/>
        <w:tblW w:w="10606" w:type="dxa"/>
        <w:tblLook w:val="04A0" w:firstRow="1" w:lastRow="0" w:firstColumn="1" w:lastColumn="0" w:noHBand="0" w:noVBand="1"/>
      </w:tblPr>
      <w:tblGrid>
        <w:gridCol w:w="10606"/>
      </w:tblGrid>
      <w:tr w:rsidR="007E4A72" w:rsidRPr="005D42C5" w14:paraId="43DE9466" w14:textId="77777777">
        <w:tc>
          <w:tcPr>
            <w:tcW w:w="10606" w:type="dxa"/>
          </w:tcPr>
          <w:p w14:paraId="55964DE4" w14:textId="77777777" w:rsidR="002550E6" w:rsidRPr="006E0D57" w:rsidRDefault="002550E6" w:rsidP="00C0015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"/>
              </w:rPr>
            </w:pPr>
            <w:proofErr w:type="spellStart"/>
            <w:r w:rsidRPr="006E0D57">
              <w:rPr>
                <w:rFonts w:ascii="Arial" w:hAnsi="Arial" w:cs="Arial"/>
                <w:b/>
                <w:sz w:val="18"/>
                <w:szCs w:val="18"/>
                <w:lang w:val="en"/>
              </w:rPr>
              <w:t>Testi</w:t>
            </w:r>
            <w:proofErr w:type="spellEnd"/>
            <w:r w:rsidRPr="006E0D57"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 </w:t>
            </w:r>
            <w:proofErr w:type="spellStart"/>
            <w:r w:rsidRPr="006E0D57">
              <w:rPr>
                <w:rFonts w:ascii="Arial" w:hAnsi="Arial" w:cs="Arial"/>
                <w:b/>
                <w:sz w:val="18"/>
                <w:szCs w:val="18"/>
                <w:lang w:val="en"/>
              </w:rPr>
              <w:t>consigliati</w:t>
            </w:r>
            <w:proofErr w:type="spellEnd"/>
          </w:p>
          <w:p w14:paraId="0236F9C6" w14:textId="2D8EA707" w:rsidR="008F5FA2" w:rsidRDefault="008F5FA2" w:rsidP="00C0015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8F5FA2">
              <w:rPr>
                <w:rFonts w:ascii="Arial" w:hAnsi="Arial" w:cs="Arial"/>
                <w:sz w:val="18"/>
                <w:szCs w:val="18"/>
                <w:lang w:val="en-US"/>
              </w:rPr>
              <w:t>Anastas</w:t>
            </w:r>
            <w:proofErr w:type="spellEnd"/>
            <w:r w:rsidRPr="008F5FA2">
              <w:rPr>
                <w:rFonts w:ascii="Arial" w:hAnsi="Arial" w:cs="Arial"/>
                <w:sz w:val="18"/>
                <w:szCs w:val="18"/>
                <w:lang w:val="en-US"/>
              </w:rPr>
              <w:t>, P.T.; Warner, J.C.:</w:t>
            </w:r>
            <w:r w:rsidR="00C00158" w:rsidRPr="008F5FA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F5FA2">
              <w:rPr>
                <w:rFonts w:ascii="Arial" w:hAnsi="Arial" w:cs="Arial"/>
                <w:sz w:val="18"/>
                <w:szCs w:val="18"/>
                <w:lang w:val="en-US"/>
              </w:rPr>
              <w:t>Green Chemistry: Theory and Practice; Oxford University Press: New York, 1998</w:t>
            </w:r>
            <w:r w:rsidR="00334E7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1218E185" w14:textId="2FB428D1" w:rsidR="00697841" w:rsidRDefault="008F5FA2" w:rsidP="005D42C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8F5FA2">
              <w:rPr>
                <w:rFonts w:ascii="Arial" w:hAnsi="Arial" w:cs="Arial"/>
                <w:sz w:val="18"/>
                <w:szCs w:val="18"/>
                <w:lang w:val="en-US"/>
              </w:rPr>
              <w:t>Anastas</w:t>
            </w:r>
            <w:proofErr w:type="spellEnd"/>
            <w:r w:rsidRPr="008F5FA2">
              <w:rPr>
                <w:rFonts w:ascii="Arial" w:hAnsi="Arial" w:cs="Arial"/>
                <w:sz w:val="18"/>
                <w:szCs w:val="18"/>
                <w:lang w:val="en-US"/>
              </w:rPr>
              <w:t>, P.T.</w:t>
            </w:r>
            <w:r w:rsidR="005D42C5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="005D42C5" w:rsidRPr="005D42C5">
              <w:rPr>
                <w:rFonts w:ascii="Arial" w:hAnsi="Arial" w:cs="Arial"/>
                <w:sz w:val="18"/>
                <w:szCs w:val="18"/>
                <w:lang w:val="en-US"/>
              </w:rPr>
              <w:t>Handbook of Green Chemistry</w:t>
            </w:r>
            <w:r w:rsidR="00334E79">
              <w:rPr>
                <w:rFonts w:ascii="Arial" w:hAnsi="Arial" w:cs="Arial"/>
                <w:sz w:val="18"/>
                <w:szCs w:val="18"/>
                <w:lang w:val="en-US"/>
              </w:rPr>
              <w:t>; Series Editor,</w:t>
            </w:r>
            <w:r w:rsidR="005D42C5" w:rsidRPr="005D42C5">
              <w:rPr>
                <w:rFonts w:ascii="Arial" w:hAnsi="Arial" w:cs="Arial"/>
                <w:sz w:val="18"/>
                <w:szCs w:val="18"/>
                <w:lang w:val="en-US"/>
              </w:rPr>
              <w:t xml:space="preserve"> 2012</w:t>
            </w:r>
            <w:r w:rsidR="00334E7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5F9074D2" w14:textId="4A07FE50" w:rsidR="005D42C5" w:rsidRPr="005D42C5" w:rsidRDefault="005D42C5" w:rsidP="005D42C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D42C5">
              <w:rPr>
                <w:rFonts w:ascii="Arial" w:hAnsi="Arial" w:cs="Arial"/>
                <w:sz w:val="18"/>
                <w:szCs w:val="18"/>
              </w:rPr>
              <w:t>Materiale didattico fornito dal docente</w:t>
            </w:r>
            <w:r w:rsidR="00334E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4CEFED69" w14:textId="77777777" w:rsidR="00201402" w:rsidRPr="00AE1B12" w:rsidRDefault="00697841" w:rsidP="007B12E8">
      <w:pPr>
        <w:spacing w:before="120" w:after="120" w:line="240" w:lineRule="auto"/>
        <w:rPr>
          <w:rFonts w:ascii="Arial" w:hAnsi="Arial" w:cs="Arial"/>
          <w:b/>
          <w:bCs/>
          <w:sz w:val="18"/>
          <w:szCs w:val="20"/>
        </w:rPr>
      </w:pPr>
      <w:r w:rsidRPr="00AE1B12">
        <w:rPr>
          <w:rFonts w:ascii="Arial" w:hAnsi="Arial" w:cs="Arial"/>
          <w:b/>
          <w:bCs/>
          <w:sz w:val="18"/>
          <w:szCs w:val="20"/>
        </w:rPr>
        <w:t>MODALITA' DI ESAME</w:t>
      </w:r>
    </w:p>
    <w:tbl>
      <w:tblPr>
        <w:tblStyle w:val="Grigliatabella"/>
        <w:tblW w:w="630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86"/>
        <w:gridCol w:w="1701"/>
        <w:gridCol w:w="437"/>
        <w:gridCol w:w="279"/>
      </w:tblGrid>
      <w:tr w:rsidR="00C00158" w:rsidRPr="00AE1B12" w14:paraId="746BA004" w14:textId="77777777" w:rsidTr="00C00158">
        <w:trPr>
          <w:trHeight w:val="340"/>
        </w:trPr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C59D" w14:textId="77777777" w:rsidR="00C00158" w:rsidRPr="00AE1B12" w:rsidRDefault="00C00158" w:rsidP="00274D1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E1B12">
              <w:rPr>
                <w:rFonts w:ascii="Arial" w:hAnsi="Arial" w:cs="Arial"/>
                <w:b/>
                <w:bCs/>
                <w:sz w:val="18"/>
                <w:szCs w:val="20"/>
              </w:rPr>
              <w:t>L'esame si articola in prova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E42A" w14:textId="77777777" w:rsidR="00C00158" w:rsidRPr="00AE1B12" w:rsidRDefault="005D42C5" w:rsidP="00F971A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O</w:t>
            </w:r>
            <w:r w:rsidR="00C00158" w:rsidRPr="00AE1B12">
              <w:rPr>
                <w:rFonts w:ascii="Arial" w:hAnsi="Arial" w:cs="Arial"/>
                <w:b/>
                <w:bCs/>
                <w:sz w:val="18"/>
                <w:szCs w:val="20"/>
              </w:rPr>
              <w:t>rale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E7B6" w14:textId="77777777" w:rsidR="00C00158" w:rsidRPr="00AE1B12" w:rsidRDefault="00C00158" w:rsidP="00F971A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DF23C1" w14:textId="77777777" w:rsidR="00C00158" w:rsidRPr="00AE1B12" w:rsidRDefault="00C00158" w:rsidP="00F971A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C00158" w:rsidRPr="00AE1B12" w14:paraId="5B594AC1" w14:textId="77777777" w:rsidTr="00C00158">
        <w:trPr>
          <w:trHeight w:val="340"/>
        </w:trPr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B1DC" w14:textId="77777777" w:rsidR="00C00158" w:rsidRPr="00AE1B12" w:rsidRDefault="00C00158" w:rsidP="00274D1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E1B12">
              <w:rPr>
                <w:rFonts w:ascii="Arial" w:hAnsi="Arial" w:cs="Arial"/>
                <w:b/>
                <w:bCs/>
                <w:sz w:val="18"/>
                <w:szCs w:val="20"/>
              </w:rPr>
              <w:t>Altro, specificare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413B" w14:textId="77777777" w:rsidR="00C00158" w:rsidRPr="00AE1B12" w:rsidRDefault="00C00158" w:rsidP="00F971A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3505" w14:textId="77777777" w:rsidR="00C00158" w:rsidRPr="00AE1B12" w:rsidRDefault="00C00158" w:rsidP="00F971A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77F0AE" w14:textId="77777777" w:rsidR="00C00158" w:rsidRPr="00AE1B12" w:rsidRDefault="00C00158" w:rsidP="00F971A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C00158" w:rsidRPr="00AE1B12" w14:paraId="7653AA56" w14:textId="77777777" w:rsidTr="00C00158">
        <w:trPr>
          <w:trHeight w:val="82"/>
        </w:trPr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95BE96" w14:textId="77777777" w:rsidR="00C00158" w:rsidRPr="00AE1B12" w:rsidRDefault="00C00158" w:rsidP="00F971A2">
            <w:pPr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2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BD2642" w14:textId="77777777" w:rsidR="00C00158" w:rsidRPr="00AE1B12" w:rsidRDefault="00C00158" w:rsidP="00F971A2">
            <w:pPr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717A6F" w14:textId="77777777" w:rsidR="00C00158" w:rsidRPr="00AE1B12" w:rsidRDefault="00C00158" w:rsidP="00F971A2">
            <w:pPr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2C09A" w14:textId="77777777" w:rsidR="00C00158" w:rsidRPr="00AE1B12" w:rsidRDefault="00C00158" w:rsidP="00F971A2">
            <w:pPr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2"/>
              </w:rPr>
            </w:pPr>
          </w:p>
        </w:tc>
      </w:tr>
      <w:tr w:rsidR="00C00158" w:rsidRPr="00AE1B12" w14:paraId="0523E6B1" w14:textId="77777777" w:rsidTr="00C00158">
        <w:trPr>
          <w:trHeight w:val="340"/>
        </w:trPr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8FA5" w14:textId="77777777" w:rsidR="00C00158" w:rsidRPr="00AE1B12" w:rsidRDefault="00C00158" w:rsidP="00274D1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E1B12">
              <w:rPr>
                <w:rFonts w:ascii="Arial" w:hAnsi="Arial" w:cs="Arial"/>
                <w:b/>
                <w:bCs/>
                <w:sz w:val="18"/>
                <w:szCs w:val="20"/>
              </w:rPr>
              <w:t>In caso di prova scritta i quesiti sono (*)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5DB8" w14:textId="77777777" w:rsidR="00C00158" w:rsidRPr="00AE1B12" w:rsidRDefault="00C00158" w:rsidP="00954EF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3F34" w14:textId="77777777" w:rsidR="00C00158" w:rsidRPr="00AE1B12" w:rsidRDefault="00C00158" w:rsidP="00954EF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4A72D4" w14:textId="77777777" w:rsidR="00C00158" w:rsidRPr="00AE1B12" w:rsidRDefault="00C00158" w:rsidP="00954EF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</w:tbl>
    <w:p w14:paraId="4D55C634" w14:textId="77777777" w:rsidR="00751E26" w:rsidRPr="00AE1B12" w:rsidRDefault="0062037A" w:rsidP="00954EF7">
      <w:pPr>
        <w:rPr>
          <w:rFonts w:ascii="Arial" w:hAnsi="Arial" w:cs="Arial"/>
          <w:bCs/>
          <w:sz w:val="18"/>
          <w:szCs w:val="20"/>
        </w:rPr>
      </w:pPr>
      <w:r w:rsidRPr="00AE1B12">
        <w:rPr>
          <w:rFonts w:ascii="Arial" w:hAnsi="Arial" w:cs="Arial"/>
          <w:bCs/>
          <w:sz w:val="18"/>
          <w:szCs w:val="20"/>
        </w:rPr>
        <w:t xml:space="preserve"> </w:t>
      </w:r>
      <w:r w:rsidR="00274D1B" w:rsidRPr="00AE1B12">
        <w:rPr>
          <w:rFonts w:ascii="Arial" w:hAnsi="Arial" w:cs="Arial"/>
          <w:bCs/>
          <w:sz w:val="18"/>
          <w:szCs w:val="20"/>
        </w:rPr>
        <w:t>(*) E' possibile rispondere a più opzioni</w:t>
      </w:r>
    </w:p>
    <w:p w14:paraId="6EA191AE" w14:textId="77777777" w:rsidR="00E0589B" w:rsidRDefault="00E0589B" w:rsidP="00435048">
      <w:pPr>
        <w:rPr>
          <w:rFonts w:ascii="Arial" w:hAnsi="Arial" w:cs="Arial"/>
          <w:b/>
          <w:bCs/>
          <w:sz w:val="18"/>
          <w:szCs w:val="20"/>
        </w:rPr>
      </w:pPr>
    </w:p>
    <w:sectPr w:rsidR="00E0589B" w:rsidSect="00672D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F7F83" w14:textId="77777777" w:rsidR="003A39EB" w:rsidRDefault="003A39EB">
      <w:r>
        <w:separator/>
      </w:r>
    </w:p>
  </w:endnote>
  <w:endnote w:type="continuationSeparator" w:id="0">
    <w:p w14:paraId="2FBC46E3" w14:textId="77777777" w:rsidR="003A39EB" w:rsidRDefault="003A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FF33C" w14:textId="77777777" w:rsidR="009A04A9" w:rsidRDefault="009A04A9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3A54C" w14:textId="77777777" w:rsidR="009A04A9" w:rsidRDefault="009A04A9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D56CB" w14:textId="77777777" w:rsidR="009A04A9" w:rsidRDefault="009A04A9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296DC" w14:textId="77777777" w:rsidR="003A39EB" w:rsidRDefault="003A39EB">
      <w:r>
        <w:separator/>
      </w:r>
    </w:p>
  </w:footnote>
  <w:footnote w:type="continuationSeparator" w:id="0">
    <w:p w14:paraId="43493DF9" w14:textId="77777777" w:rsidR="003A39EB" w:rsidRDefault="003A39E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21A9B" w14:textId="77777777" w:rsidR="009A04A9" w:rsidRDefault="009A04A9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5D368" w14:textId="77777777" w:rsidR="003B065D" w:rsidRDefault="00A433F3" w:rsidP="00672D5B">
    <w:pPr>
      <w:pStyle w:val="Intestazione"/>
      <w:tabs>
        <w:tab w:val="clear" w:pos="9638"/>
        <w:tab w:val="left" w:pos="7370"/>
        <w:tab w:val="right" w:pos="10450"/>
      </w:tabs>
      <w:spacing w:after="120" w:line="240" w:lineRule="auto"/>
      <w:jc w:val="center"/>
      <w:rPr>
        <w:rFonts w:ascii="Arial" w:hAnsi="Arial" w:cs="Arial"/>
        <w:b/>
        <w:bCs/>
        <w:szCs w:val="24"/>
      </w:rPr>
    </w:pPr>
    <w:r w:rsidRPr="00AE1B12">
      <w:rPr>
        <w:rFonts w:ascii="Arial" w:hAnsi="Arial" w:cs="Arial"/>
        <w:b/>
        <w:bCs/>
        <w:szCs w:val="24"/>
      </w:rPr>
      <w:t xml:space="preserve">SCHEDA </w:t>
    </w:r>
    <w:r w:rsidR="003B065D" w:rsidRPr="00AE1B12">
      <w:rPr>
        <w:rFonts w:ascii="Arial" w:hAnsi="Arial" w:cs="Arial"/>
        <w:b/>
        <w:bCs/>
        <w:szCs w:val="24"/>
      </w:rPr>
      <w:t>DELL’ INSEGNAMENTO DI</w:t>
    </w:r>
    <w:r w:rsidR="004C5B21" w:rsidRPr="00AE1B12">
      <w:rPr>
        <w:rFonts w:ascii="Arial" w:hAnsi="Arial" w:cs="Arial"/>
        <w:b/>
        <w:bCs/>
        <w:szCs w:val="24"/>
      </w:rPr>
      <w:t xml:space="preserve"> </w:t>
    </w:r>
    <w:r w:rsidR="00BA0CBC">
      <w:rPr>
        <w:rFonts w:ascii="Arial" w:hAnsi="Arial" w:cs="Arial"/>
        <w:b/>
        <w:bCs/>
        <w:szCs w:val="24"/>
      </w:rPr>
      <w:t>PROCESSI CHIMICO-FARMACEUTICI ECOCOMPATIBILI</w:t>
    </w:r>
  </w:p>
  <w:p w14:paraId="426BFC52" w14:textId="77777777" w:rsidR="00A433F3" w:rsidRPr="00AE1B12" w:rsidRDefault="00BA0CBC" w:rsidP="00A433F3">
    <w:pPr>
      <w:pStyle w:val="Intestazione"/>
      <w:tabs>
        <w:tab w:val="clear" w:pos="9638"/>
        <w:tab w:val="left" w:pos="7370"/>
        <w:tab w:val="right" w:pos="10450"/>
      </w:tabs>
      <w:spacing w:after="120"/>
      <w:jc w:val="center"/>
      <w:rPr>
        <w:rFonts w:ascii="Arial" w:hAnsi="Arial" w:cs="Arial"/>
        <w:b/>
        <w:bCs/>
        <w:sz w:val="18"/>
        <w:szCs w:val="20"/>
      </w:rPr>
    </w:pPr>
    <w:r>
      <w:rPr>
        <w:rFonts w:ascii="Arial" w:hAnsi="Arial" w:cs="Arial"/>
        <w:b/>
        <w:bCs/>
        <w:sz w:val="14"/>
        <w:szCs w:val="16"/>
      </w:rPr>
      <w:t>ECOFRIENDLY PROCEDURES IN MEDICINAL CHEMISTRY</w:t>
    </w:r>
  </w:p>
  <w:tbl>
    <w:tblPr>
      <w:tblStyle w:val="Grigliatabella"/>
      <w:tblW w:w="10551" w:type="dxa"/>
      <w:tblInd w:w="-1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3379"/>
      <w:gridCol w:w="261"/>
      <w:gridCol w:w="260"/>
      <w:gridCol w:w="2338"/>
      <w:gridCol w:w="248"/>
      <w:gridCol w:w="2445"/>
      <w:gridCol w:w="1620"/>
    </w:tblGrid>
    <w:tr w:rsidR="00AE1B12" w:rsidRPr="00AE1B12" w14:paraId="770B6D71" w14:textId="77777777" w:rsidTr="00435048">
      <w:trPr>
        <w:trHeight w:val="340"/>
      </w:trPr>
      <w:tc>
        <w:tcPr>
          <w:tcW w:w="3379" w:type="dxa"/>
          <w:vAlign w:val="center"/>
        </w:tcPr>
        <w:p w14:paraId="43BBB0D4" w14:textId="77777777" w:rsidR="00AE1B12" w:rsidRPr="00AE1B12" w:rsidRDefault="00E74ED0" w:rsidP="00AE1B12">
          <w:pPr>
            <w:pStyle w:val="Intestazione"/>
            <w:tabs>
              <w:tab w:val="clear" w:pos="9638"/>
              <w:tab w:val="left" w:pos="7370"/>
              <w:tab w:val="right" w:pos="10450"/>
            </w:tabs>
            <w:spacing w:after="0"/>
            <w:rPr>
              <w:rFonts w:ascii="Arial" w:hAnsi="Arial" w:cs="Arial"/>
              <w:b/>
              <w:bCs/>
              <w:sz w:val="18"/>
              <w:szCs w:val="20"/>
            </w:rPr>
          </w:pPr>
          <w:r w:rsidRPr="00AE1B12">
            <w:rPr>
              <w:rFonts w:ascii="Arial" w:hAnsi="Arial" w:cs="Arial"/>
              <w:b/>
              <w:bCs/>
              <w:sz w:val="18"/>
              <w:szCs w:val="20"/>
            </w:rPr>
            <w:t xml:space="preserve">Corso di </w:t>
          </w:r>
          <w:r w:rsidR="00AE1B12" w:rsidRPr="00AE1B12">
            <w:rPr>
              <w:rFonts w:ascii="Arial" w:hAnsi="Arial" w:cs="Arial"/>
              <w:b/>
              <w:bCs/>
              <w:sz w:val="18"/>
              <w:szCs w:val="20"/>
            </w:rPr>
            <w:t xml:space="preserve">Studio </w:t>
          </w:r>
        </w:p>
        <w:p w14:paraId="127B8318" w14:textId="77777777" w:rsidR="00E74ED0" w:rsidRPr="00AE1B12" w:rsidRDefault="00435048" w:rsidP="00AE1B12">
          <w:pPr>
            <w:pStyle w:val="Intestazione"/>
            <w:tabs>
              <w:tab w:val="clear" w:pos="9638"/>
              <w:tab w:val="left" w:pos="7370"/>
              <w:tab w:val="right" w:pos="10450"/>
            </w:tabs>
            <w:spacing w:after="0"/>
            <w:rPr>
              <w:rFonts w:ascii="Arial" w:hAnsi="Arial" w:cs="Arial"/>
              <w:b/>
              <w:bCs/>
              <w:sz w:val="18"/>
              <w:szCs w:val="20"/>
            </w:rPr>
          </w:pPr>
          <w:r>
            <w:rPr>
              <w:rFonts w:ascii="Arial" w:hAnsi="Arial" w:cs="Arial"/>
              <w:b/>
              <w:bCs/>
              <w:sz w:val="18"/>
              <w:szCs w:val="20"/>
            </w:rPr>
            <w:t>CHIMICA e TECNOLOGIA FARMACEUTICHE</w:t>
          </w:r>
          <w:r w:rsidRPr="00AE1B12">
            <w:rPr>
              <w:rFonts w:ascii="Arial" w:hAnsi="Arial" w:cs="Arial"/>
              <w:b/>
              <w:bCs/>
              <w:sz w:val="18"/>
              <w:szCs w:val="20"/>
            </w:rPr>
            <w:t xml:space="preserve">  </w:t>
          </w:r>
        </w:p>
      </w:tc>
      <w:tc>
        <w:tcPr>
          <w:tcW w:w="261" w:type="dxa"/>
          <w:tcBorders>
            <w:right w:val="single" w:sz="4" w:space="0" w:color="auto"/>
          </w:tcBorders>
          <w:vAlign w:val="center"/>
        </w:tcPr>
        <w:p w14:paraId="2760ED89" w14:textId="77777777" w:rsidR="00E74ED0" w:rsidRPr="00AE1B12" w:rsidRDefault="00E74ED0" w:rsidP="00672D5B">
          <w:pPr>
            <w:pStyle w:val="Intestazione"/>
            <w:tabs>
              <w:tab w:val="clear" w:pos="9638"/>
              <w:tab w:val="left" w:pos="7370"/>
              <w:tab w:val="right" w:pos="10450"/>
            </w:tabs>
            <w:spacing w:after="0"/>
            <w:rPr>
              <w:rFonts w:ascii="Arial" w:hAnsi="Arial" w:cs="Arial"/>
              <w:b/>
              <w:bCs/>
              <w:sz w:val="18"/>
              <w:szCs w:val="20"/>
            </w:rPr>
          </w:pPr>
        </w:p>
      </w:tc>
      <w:tc>
        <w:tcPr>
          <w:tcW w:w="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8574FD" w14:textId="77777777" w:rsidR="00E74ED0" w:rsidRPr="00AE1B12" w:rsidRDefault="00E74ED0" w:rsidP="00672D5B">
          <w:pPr>
            <w:pStyle w:val="Intestazione"/>
            <w:tabs>
              <w:tab w:val="clear" w:pos="9638"/>
              <w:tab w:val="left" w:pos="7370"/>
              <w:tab w:val="right" w:pos="10450"/>
            </w:tabs>
            <w:spacing w:after="0"/>
            <w:jc w:val="center"/>
            <w:rPr>
              <w:rFonts w:ascii="Arial" w:hAnsi="Arial" w:cs="Arial"/>
              <w:b/>
              <w:bCs/>
              <w:sz w:val="18"/>
              <w:szCs w:val="20"/>
            </w:rPr>
          </w:pPr>
        </w:p>
      </w:tc>
      <w:tc>
        <w:tcPr>
          <w:tcW w:w="2338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6E5EE0B" w14:textId="77777777" w:rsidR="00E74ED0" w:rsidRPr="00AE1B12" w:rsidRDefault="002B3B0B" w:rsidP="00672D5B">
          <w:pPr>
            <w:pStyle w:val="Intestazione"/>
            <w:tabs>
              <w:tab w:val="clear" w:pos="9638"/>
              <w:tab w:val="left" w:pos="7370"/>
              <w:tab w:val="right" w:pos="10450"/>
            </w:tabs>
            <w:spacing w:after="0"/>
            <w:rPr>
              <w:rFonts w:ascii="Arial" w:hAnsi="Arial" w:cs="Arial"/>
              <w:b/>
              <w:bCs/>
              <w:sz w:val="18"/>
              <w:szCs w:val="20"/>
            </w:rPr>
          </w:pPr>
          <w:r w:rsidRPr="00AE1B12">
            <w:rPr>
              <w:rFonts w:ascii="Arial" w:hAnsi="Arial" w:cs="Arial"/>
              <w:b/>
              <w:bCs/>
              <w:sz w:val="18"/>
              <w:szCs w:val="20"/>
            </w:rPr>
            <w:t>Insegnamento</w:t>
          </w:r>
          <w:r w:rsidR="00E74ED0" w:rsidRPr="00AE1B12">
            <w:rPr>
              <w:rFonts w:ascii="Arial" w:hAnsi="Arial" w:cs="Arial"/>
              <w:b/>
              <w:bCs/>
              <w:sz w:val="18"/>
              <w:szCs w:val="20"/>
            </w:rPr>
            <w:t xml:space="preserve">  </w:t>
          </w:r>
        </w:p>
      </w:tc>
      <w:tc>
        <w:tcPr>
          <w:tcW w:w="2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E9F78F" w14:textId="77777777" w:rsidR="00E74ED0" w:rsidRPr="00AE1B12" w:rsidRDefault="00E74ED0" w:rsidP="00672D5B">
          <w:pPr>
            <w:pStyle w:val="Intestazione"/>
            <w:tabs>
              <w:tab w:val="clear" w:pos="9638"/>
              <w:tab w:val="left" w:pos="7370"/>
              <w:tab w:val="right" w:pos="10450"/>
            </w:tabs>
            <w:spacing w:after="0"/>
            <w:jc w:val="center"/>
            <w:rPr>
              <w:rFonts w:ascii="Arial" w:hAnsi="Arial" w:cs="Arial"/>
              <w:b/>
              <w:bCs/>
              <w:sz w:val="18"/>
              <w:szCs w:val="20"/>
            </w:rPr>
          </w:pPr>
        </w:p>
      </w:tc>
      <w:tc>
        <w:tcPr>
          <w:tcW w:w="2445" w:type="dxa"/>
          <w:tcBorders>
            <w:left w:val="single" w:sz="4" w:space="0" w:color="auto"/>
          </w:tcBorders>
          <w:vAlign w:val="center"/>
        </w:tcPr>
        <w:p w14:paraId="03CB0172" w14:textId="77777777" w:rsidR="00E74ED0" w:rsidRPr="00AE1B12" w:rsidRDefault="00970174" w:rsidP="00672D5B">
          <w:pPr>
            <w:pStyle w:val="Intestazione"/>
            <w:tabs>
              <w:tab w:val="clear" w:pos="9638"/>
              <w:tab w:val="left" w:pos="7370"/>
              <w:tab w:val="right" w:pos="10450"/>
            </w:tabs>
            <w:spacing w:after="0"/>
            <w:rPr>
              <w:rFonts w:ascii="Arial" w:hAnsi="Arial" w:cs="Arial"/>
              <w:b/>
              <w:bCs/>
              <w:sz w:val="18"/>
              <w:szCs w:val="20"/>
            </w:rPr>
          </w:pPr>
          <w:proofErr w:type="spellStart"/>
          <w:r>
            <w:rPr>
              <w:rFonts w:ascii="Arial" w:hAnsi="Arial" w:cs="Arial"/>
              <w:b/>
              <w:bCs/>
              <w:sz w:val="18"/>
              <w:szCs w:val="20"/>
            </w:rPr>
            <w:t>LMcu</w:t>
          </w:r>
          <w:proofErr w:type="spellEnd"/>
        </w:p>
      </w:tc>
      <w:tc>
        <w:tcPr>
          <w:tcW w:w="1620" w:type="dxa"/>
          <w:vAlign w:val="center"/>
        </w:tcPr>
        <w:p w14:paraId="1E031363" w14:textId="7D415D91" w:rsidR="00E74ED0" w:rsidRPr="00AE1B12" w:rsidRDefault="00E74ED0" w:rsidP="009A04A9">
          <w:pPr>
            <w:pStyle w:val="Intestazione"/>
            <w:tabs>
              <w:tab w:val="clear" w:pos="9638"/>
              <w:tab w:val="left" w:pos="7370"/>
              <w:tab w:val="right" w:pos="10450"/>
            </w:tabs>
            <w:spacing w:after="0"/>
            <w:rPr>
              <w:rFonts w:ascii="Arial" w:hAnsi="Arial" w:cs="Arial"/>
              <w:b/>
              <w:bCs/>
              <w:sz w:val="18"/>
              <w:szCs w:val="20"/>
            </w:rPr>
          </w:pPr>
          <w:r w:rsidRPr="00AE1B12">
            <w:rPr>
              <w:rFonts w:ascii="Arial" w:hAnsi="Arial" w:cs="Arial"/>
              <w:b/>
              <w:bCs/>
              <w:sz w:val="18"/>
              <w:szCs w:val="20"/>
            </w:rPr>
            <w:t>A.A.</w:t>
          </w:r>
          <w:r w:rsidR="00C73D0A" w:rsidRPr="00AE1B12">
            <w:rPr>
              <w:rFonts w:ascii="Arial" w:hAnsi="Arial" w:cs="Arial"/>
              <w:b/>
              <w:bCs/>
              <w:sz w:val="18"/>
              <w:szCs w:val="20"/>
            </w:rPr>
            <w:t xml:space="preserve">  </w:t>
          </w:r>
          <w:r w:rsidRPr="00AE1B12">
            <w:rPr>
              <w:rFonts w:ascii="Arial" w:hAnsi="Arial" w:cs="Arial"/>
              <w:b/>
              <w:bCs/>
              <w:sz w:val="18"/>
              <w:szCs w:val="20"/>
            </w:rPr>
            <w:t>20</w:t>
          </w:r>
          <w:r w:rsidR="007E4A72" w:rsidRPr="00AE1B12">
            <w:rPr>
              <w:rFonts w:ascii="Arial" w:hAnsi="Arial" w:cs="Arial"/>
              <w:b/>
              <w:bCs/>
              <w:sz w:val="18"/>
              <w:szCs w:val="20"/>
            </w:rPr>
            <w:t>1</w:t>
          </w:r>
          <w:r w:rsidR="009A04A9">
            <w:rPr>
              <w:rFonts w:ascii="Arial" w:hAnsi="Arial" w:cs="Arial"/>
              <w:b/>
              <w:bCs/>
              <w:sz w:val="18"/>
              <w:szCs w:val="20"/>
            </w:rPr>
            <w:t>6</w:t>
          </w:r>
          <w:r w:rsidRPr="00AE1B12">
            <w:rPr>
              <w:rFonts w:ascii="Arial" w:hAnsi="Arial" w:cs="Arial"/>
              <w:b/>
              <w:bCs/>
              <w:sz w:val="18"/>
              <w:szCs w:val="20"/>
            </w:rPr>
            <w:t>/20</w:t>
          </w:r>
          <w:r w:rsidR="007E4A72" w:rsidRPr="00AE1B12">
            <w:rPr>
              <w:rFonts w:ascii="Arial" w:hAnsi="Arial" w:cs="Arial"/>
              <w:b/>
              <w:bCs/>
              <w:sz w:val="18"/>
              <w:szCs w:val="20"/>
            </w:rPr>
            <w:t>1</w:t>
          </w:r>
          <w:r w:rsidR="009A04A9">
            <w:rPr>
              <w:rFonts w:ascii="Arial" w:hAnsi="Arial" w:cs="Arial"/>
              <w:b/>
              <w:bCs/>
              <w:sz w:val="18"/>
              <w:szCs w:val="20"/>
            </w:rPr>
            <w:t>7</w:t>
          </w:r>
          <w:bookmarkStart w:id="0" w:name="_GoBack"/>
          <w:bookmarkEnd w:id="0"/>
        </w:p>
      </w:tc>
    </w:tr>
  </w:tbl>
  <w:p w14:paraId="0C7275E6" w14:textId="77777777" w:rsidR="00E74ED0" w:rsidRPr="00AE1B12" w:rsidRDefault="00E74ED0" w:rsidP="00C73D0A">
    <w:pPr>
      <w:pStyle w:val="Intestazione"/>
      <w:tabs>
        <w:tab w:val="clear" w:pos="9638"/>
        <w:tab w:val="left" w:pos="7370"/>
        <w:tab w:val="right" w:pos="10450"/>
      </w:tabs>
      <w:spacing w:after="0" w:line="240" w:lineRule="auto"/>
      <w:jc w:val="center"/>
      <w:rPr>
        <w:rFonts w:ascii="Arial" w:hAnsi="Arial" w:cs="Arial"/>
        <w:b/>
        <w:bCs/>
        <w:sz w:val="14"/>
        <w:szCs w:val="16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127CF" w14:textId="77777777" w:rsidR="009A04A9" w:rsidRDefault="009A04A9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pt;height:11pt" o:bullet="t">
        <v:imagedata r:id="rId1" o:title=""/>
      </v:shape>
    </w:pict>
  </w:numPicBullet>
  <w:numPicBullet w:numPicBulletId="1">
    <w:pict>
      <v:shape id="_x0000_i1036" type="#_x0000_t75" style="width:12pt;height:11pt" o:bullet="t">
        <v:imagedata r:id="rId2" o:title=""/>
      </v:shape>
    </w:pict>
  </w:numPicBullet>
  <w:numPicBullet w:numPicBulletId="2">
    <w:pict>
      <v:shape id="_x0000_i1037" type="#_x0000_t75" style="width:7pt;height:7pt" o:bullet="t">
        <v:imagedata r:id="rId3" o:title=""/>
      </v:shape>
    </w:pict>
  </w:numPicBullet>
  <w:abstractNum w:abstractNumId="0">
    <w:nsid w:val="FFFFFF1D"/>
    <w:multiLevelType w:val="multilevel"/>
    <w:tmpl w:val="6A1E86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C1651A"/>
    <w:multiLevelType w:val="hybridMultilevel"/>
    <w:tmpl w:val="C0482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863E9"/>
    <w:multiLevelType w:val="hybridMultilevel"/>
    <w:tmpl w:val="F5B259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271C0"/>
    <w:multiLevelType w:val="hybridMultilevel"/>
    <w:tmpl w:val="CD3E7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F0CF5"/>
    <w:multiLevelType w:val="hybridMultilevel"/>
    <w:tmpl w:val="ACF840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F1352"/>
    <w:multiLevelType w:val="hybridMultilevel"/>
    <w:tmpl w:val="D0889220"/>
    <w:lvl w:ilvl="0" w:tplc="C764E70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D743A"/>
    <w:multiLevelType w:val="hybridMultilevel"/>
    <w:tmpl w:val="2A64B0F6"/>
    <w:lvl w:ilvl="0" w:tplc="C764E70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252D7F"/>
    <w:multiLevelType w:val="hybridMultilevel"/>
    <w:tmpl w:val="F7B20AE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8">
    <w:nsid w:val="5D8A35DB"/>
    <w:multiLevelType w:val="hybridMultilevel"/>
    <w:tmpl w:val="896A10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037001"/>
    <w:multiLevelType w:val="hybridMultilevel"/>
    <w:tmpl w:val="55B0B8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311954"/>
    <w:multiLevelType w:val="hybridMultilevel"/>
    <w:tmpl w:val="C14C26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EC157C"/>
    <w:multiLevelType w:val="hybridMultilevel"/>
    <w:tmpl w:val="F35CC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1E4BFC"/>
    <w:multiLevelType w:val="hybridMultilevel"/>
    <w:tmpl w:val="6F22E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5"/>
  </w:num>
  <w:num w:numId="5">
    <w:abstractNumId w:val="0"/>
  </w:num>
  <w:num w:numId="6">
    <w:abstractNumId w:val="11"/>
  </w:num>
  <w:num w:numId="7">
    <w:abstractNumId w:val="12"/>
  </w:num>
  <w:num w:numId="8">
    <w:abstractNumId w:val="3"/>
  </w:num>
  <w:num w:numId="9">
    <w:abstractNumId w:val="2"/>
  </w:num>
  <w:num w:numId="10">
    <w:abstractNumId w:val="1"/>
  </w:num>
  <w:num w:numId="11">
    <w:abstractNumId w:val="7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gutterAtTop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7E"/>
    <w:rsid w:val="000000A3"/>
    <w:rsid w:val="00005786"/>
    <w:rsid w:val="00007C01"/>
    <w:rsid w:val="00015D14"/>
    <w:rsid w:val="000162BF"/>
    <w:rsid w:val="000505B0"/>
    <w:rsid w:val="00051758"/>
    <w:rsid w:val="00081C13"/>
    <w:rsid w:val="00087141"/>
    <w:rsid w:val="000907D9"/>
    <w:rsid w:val="000967D8"/>
    <w:rsid w:val="000A03A6"/>
    <w:rsid w:val="000B2164"/>
    <w:rsid w:val="000D26E3"/>
    <w:rsid w:val="000D34C5"/>
    <w:rsid w:val="000E1192"/>
    <w:rsid w:val="000F3386"/>
    <w:rsid w:val="00100953"/>
    <w:rsid w:val="0011038B"/>
    <w:rsid w:val="001159C3"/>
    <w:rsid w:val="00121FD5"/>
    <w:rsid w:val="00126D6E"/>
    <w:rsid w:val="001502EB"/>
    <w:rsid w:val="001508A6"/>
    <w:rsid w:val="001531FE"/>
    <w:rsid w:val="00184E9A"/>
    <w:rsid w:val="001A5DDC"/>
    <w:rsid w:val="001B0A4A"/>
    <w:rsid w:val="001B12E9"/>
    <w:rsid w:val="001C38FE"/>
    <w:rsid w:val="001C613F"/>
    <w:rsid w:val="001D5516"/>
    <w:rsid w:val="001F0418"/>
    <w:rsid w:val="001F156A"/>
    <w:rsid w:val="001F5475"/>
    <w:rsid w:val="00200061"/>
    <w:rsid w:val="00201146"/>
    <w:rsid w:val="00201402"/>
    <w:rsid w:val="00203D0B"/>
    <w:rsid w:val="0024204C"/>
    <w:rsid w:val="002550E6"/>
    <w:rsid w:val="00273B02"/>
    <w:rsid w:val="00274D1B"/>
    <w:rsid w:val="002A61E5"/>
    <w:rsid w:val="002B3B0B"/>
    <w:rsid w:val="002C3054"/>
    <w:rsid w:val="002E5251"/>
    <w:rsid w:val="00314093"/>
    <w:rsid w:val="00314EA6"/>
    <w:rsid w:val="003162D6"/>
    <w:rsid w:val="00321001"/>
    <w:rsid w:val="00330F5A"/>
    <w:rsid w:val="00334E79"/>
    <w:rsid w:val="00342257"/>
    <w:rsid w:val="00355DEC"/>
    <w:rsid w:val="003755BD"/>
    <w:rsid w:val="0037660E"/>
    <w:rsid w:val="003830F2"/>
    <w:rsid w:val="00383676"/>
    <w:rsid w:val="00385C1A"/>
    <w:rsid w:val="003A31C7"/>
    <w:rsid w:val="003A39EB"/>
    <w:rsid w:val="003B065D"/>
    <w:rsid w:val="003B1F99"/>
    <w:rsid w:val="003C7C15"/>
    <w:rsid w:val="003D15E5"/>
    <w:rsid w:val="003D2594"/>
    <w:rsid w:val="003F06B5"/>
    <w:rsid w:val="003F0CC0"/>
    <w:rsid w:val="003F756D"/>
    <w:rsid w:val="00406DCF"/>
    <w:rsid w:val="00421BE0"/>
    <w:rsid w:val="00435048"/>
    <w:rsid w:val="00444243"/>
    <w:rsid w:val="00444831"/>
    <w:rsid w:val="00450FD9"/>
    <w:rsid w:val="00456770"/>
    <w:rsid w:val="00465F9C"/>
    <w:rsid w:val="0046746C"/>
    <w:rsid w:val="00486DCE"/>
    <w:rsid w:val="00495E9A"/>
    <w:rsid w:val="00496230"/>
    <w:rsid w:val="004A3A7F"/>
    <w:rsid w:val="004A5EFB"/>
    <w:rsid w:val="004B0CC9"/>
    <w:rsid w:val="004C0408"/>
    <w:rsid w:val="004C5057"/>
    <w:rsid w:val="004C5B21"/>
    <w:rsid w:val="004C791F"/>
    <w:rsid w:val="004D5BDF"/>
    <w:rsid w:val="004D7772"/>
    <w:rsid w:val="004F7CAA"/>
    <w:rsid w:val="00511306"/>
    <w:rsid w:val="005132CC"/>
    <w:rsid w:val="00517EE1"/>
    <w:rsid w:val="00520345"/>
    <w:rsid w:val="0053115F"/>
    <w:rsid w:val="00541643"/>
    <w:rsid w:val="00551D17"/>
    <w:rsid w:val="0058016F"/>
    <w:rsid w:val="00580A21"/>
    <w:rsid w:val="00583C26"/>
    <w:rsid w:val="00590862"/>
    <w:rsid w:val="005A0ED1"/>
    <w:rsid w:val="005A284B"/>
    <w:rsid w:val="005C1DB1"/>
    <w:rsid w:val="005D333D"/>
    <w:rsid w:val="005D42C5"/>
    <w:rsid w:val="005E1452"/>
    <w:rsid w:val="005E7744"/>
    <w:rsid w:val="005F47BD"/>
    <w:rsid w:val="00603165"/>
    <w:rsid w:val="00605F26"/>
    <w:rsid w:val="00613603"/>
    <w:rsid w:val="0062037A"/>
    <w:rsid w:val="00620FCA"/>
    <w:rsid w:val="006230F3"/>
    <w:rsid w:val="00643F4C"/>
    <w:rsid w:val="00666D34"/>
    <w:rsid w:val="00670AED"/>
    <w:rsid w:val="00672D5B"/>
    <w:rsid w:val="0067478B"/>
    <w:rsid w:val="00683685"/>
    <w:rsid w:val="006857AD"/>
    <w:rsid w:val="00686239"/>
    <w:rsid w:val="006878C4"/>
    <w:rsid w:val="00697841"/>
    <w:rsid w:val="006C6D2D"/>
    <w:rsid w:val="006D0A0A"/>
    <w:rsid w:val="006E0D57"/>
    <w:rsid w:val="006F38EE"/>
    <w:rsid w:val="0072514F"/>
    <w:rsid w:val="007275B2"/>
    <w:rsid w:val="00746839"/>
    <w:rsid w:val="00747E20"/>
    <w:rsid w:val="007501EF"/>
    <w:rsid w:val="00751E26"/>
    <w:rsid w:val="00753761"/>
    <w:rsid w:val="00754A48"/>
    <w:rsid w:val="007600CA"/>
    <w:rsid w:val="007603D7"/>
    <w:rsid w:val="00764B66"/>
    <w:rsid w:val="00770122"/>
    <w:rsid w:val="00770A9F"/>
    <w:rsid w:val="00782FC1"/>
    <w:rsid w:val="00783E1A"/>
    <w:rsid w:val="007A299B"/>
    <w:rsid w:val="007A2DED"/>
    <w:rsid w:val="007B12E8"/>
    <w:rsid w:val="007B52DC"/>
    <w:rsid w:val="007B731F"/>
    <w:rsid w:val="007E3FE0"/>
    <w:rsid w:val="007E4A72"/>
    <w:rsid w:val="007F5A2E"/>
    <w:rsid w:val="0080560E"/>
    <w:rsid w:val="00807D6A"/>
    <w:rsid w:val="008131B8"/>
    <w:rsid w:val="00820ECB"/>
    <w:rsid w:val="00825266"/>
    <w:rsid w:val="00825617"/>
    <w:rsid w:val="00826590"/>
    <w:rsid w:val="00837D90"/>
    <w:rsid w:val="0084254D"/>
    <w:rsid w:val="00867551"/>
    <w:rsid w:val="0087106E"/>
    <w:rsid w:val="00876E88"/>
    <w:rsid w:val="00877E35"/>
    <w:rsid w:val="00891EE7"/>
    <w:rsid w:val="00893156"/>
    <w:rsid w:val="008A6BDD"/>
    <w:rsid w:val="008C07C2"/>
    <w:rsid w:val="008D3753"/>
    <w:rsid w:val="008E095C"/>
    <w:rsid w:val="008F3C85"/>
    <w:rsid w:val="008F5FA2"/>
    <w:rsid w:val="00907236"/>
    <w:rsid w:val="00937BFA"/>
    <w:rsid w:val="00954EF7"/>
    <w:rsid w:val="0095525D"/>
    <w:rsid w:val="00970174"/>
    <w:rsid w:val="009902D5"/>
    <w:rsid w:val="00993804"/>
    <w:rsid w:val="009A04A9"/>
    <w:rsid w:val="009A55A3"/>
    <w:rsid w:val="009B11E0"/>
    <w:rsid w:val="009B471D"/>
    <w:rsid w:val="009C60BE"/>
    <w:rsid w:val="009C7955"/>
    <w:rsid w:val="009F3A10"/>
    <w:rsid w:val="00A12B41"/>
    <w:rsid w:val="00A24F15"/>
    <w:rsid w:val="00A26135"/>
    <w:rsid w:val="00A264FB"/>
    <w:rsid w:val="00A433F3"/>
    <w:rsid w:val="00A50DD4"/>
    <w:rsid w:val="00A55430"/>
    <w:rsid w:val="00A55C63"/>
    <w:rsid w:val="00A72C94"/>
    <w:rsid w:val="00A87F55"/>
    <w:rsid w:val="00A90E34"/>
    <w:rsid w:val="00A946E8"/>
    <w:rsid w:val="00AA03B9"/>
    <w:rsid w:val="00AA1018"/>
    <w:rsid w:val="00AA29CF"/>
    <w:rsid w:val="00AA4A33"/>
    <w:rsid w:val="00AB6589"/>
    <w:rsid w:val="00AE1B12"/>
    <w:rsid w:val="00AE1DE8"/>
    <w:rsid w:val="00AE30BE"/>
    <w:rsid w:val="00AF06A4"/>
    <w:rsid w:val="00AF5129"/>
    <w:rsid w:val="00B005A1"/>
    <w:rsid w:val="00B2696E"/>
    <w:rsid w:val="00B339EF"/>
    <w:rsid w:val="00B41165"/>
    <w:rsid w:val="00B41CCB"/>
    <w:rsid w:val="00B45B28"/>
    <w:rsid w:val="00B551E3"/>
    <w:rsid w:val="00B614D1"/>
    <w:rsid w:val="00B678CF"/>
    <w:rsid w:val="00B700FB"/>
    <w:rsid w:val="00B77BB0"/>
    <w:rsid w:val="00B81296"/>
    <w:rsid w:val="00B81E6D"/>
    <w:rsid w:val="00B85E8B"/>
    <w:rsid w:val="00B9118C"/>
    <w:rsid w:val="00BA0CBC"/>
    <w:rsid w:val="00BB39B4"/>
    <w:rsid w:val="00BC7D6E"/>
    <w:rsid w:val="00BD22FC"/>
    <w:rsid w:val="00BE364F"/>
    <w:rsid w:val="00BF19A1"/>
    <w:rsid w:val="00BF55C6"/>
    <w:rsid w:val="00C00158"/>
    <w:rsid w:val="00C111E0"/>
    <w:rsid w:val="00C24F42"/>
    <w:rsid w:val="00C26C2F"/>
    <w:rsid w:val="00C33CE0"/>
    <w:rsid w:val="00C44213"/>
    <w:rsid w:val="00C54C86"/>
    <w:rsid w:val="00C67F44"/>
    <w:rsid w:val="00C73D0A"/>
    <w:rsid w:val="00CA3240"/>
    <w:rsid w:val="00CC7C83"/>
    <w:rsid w:val="00CD01AE"/>
    <w:rsid w:val="00CD43EB"/>
    <w:rsid w:val="00CE0999"/>
    <w:rsid w:val="00CE529A"/>
    <w:rsid w:val="00CE5E90"/>
    <w:rsid w:val="00D15A14"/>
    <w:rsid w:val="00D25CC7"/>
    <w:rsid w:val="00D5392D"/>
    <w:rsid w:val="00D77287"/>
    <w:rsid w:val="00D81CFF"/>
    <w:rsid w:val="00D83BBB"/>
    <w:rsid w:val="00D8496B"/>
    <w:rsid w:val="00D97FF9"/>
    <w:rsid w:val="00DA2C6C"/>
    <w:rsid w:val="00DA5946"/>
    <w:rsid w:val="00DB0F3F"/>
    <w:rsid w:val="00E00B99"/>
    <w:rsid w:val="00E04201"/>
    <w:rsid w:val="00E0589B"/>
    <w:rsid w:val="00E241F6"/>
    <w:rsid w:val="00E432CC"/>
    <w:rsid w:val="00E539CD"/>
    <w:rsid w:val="00E56013"/>
    <w:rsid w:val="00E6115D"/>
    <w:rsid w:val="00E73413"/>
    <w:rsid w:val="00E74ED0"/>
    <w:rsid w:val="00E925A5"/>
    <w:rsid w:val="00E976FA"/>
    <w:rsid w:val="00E977BC"/>
    <w:rsid w:val="00E97A96"/>
    <w:rsid w:val="00EA6DEF"/>
    <w:rsid w:val="00EB7A7E"/>
    <w:rsid w:val="00ED2789"/>
    <w:rsid w:val="00ED5F9C"/>
    <w:rsid w:val="00EE21AD"/>
    <w:rsid w:val="00EF0F60"/>
    <w:rsid w:val="00EF471A"/>
    <w:rsid w:val="00F021F1"/>
    <w:rsid w:val="00F071F4"/>
    <w:rsid w:val="00F134C3"/>
    <w:rsid w:val="00F31469"/>
    <w:rsid w:val="00F326FC"/>
    <w:rsid w:val="00F42196"/>
    <w:rsid w:val="00F61D40"/>
    <w:rsid w:val="00F70168"/>
    <w:rsid w:val="00F7204C"/>
    <w:rsid w:val="00F72152"/>
    <w:rsid w:val="00F77456"/>
    <w:rsid w:val="00F844E4"/>
    <w:rsid w:val="00FA592D"/>
    <w:rsid w:val="00FA7508"/>
    <w:rsid w:val="00FA7C54"/>
    <w:rsid w:val="00FB7450"/>
    <w:rsid w:val="00FB7AEA"/>
    <w:rsid w:val="00FC6630"/>
    <w:rsid w:val="00FD142C"/>
    <w:rsid w:val="00FE07E0"/>
    <w:rsid w:val="00FE4055"/>
    <w:rsid w:val="00FF3CA0"/>
    <w:rsid w:val="00FF5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F235C4"/>
  <w15:docId w15:val="{CD1E353D-EDF9-4728-A883-B1E5CD02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E3FE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B7A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F5D26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rsid w:val="00F844E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844E4"/>
    <w:pPr>
      <w:tabs>
        <w:tab w:val="center" w:pos="4819"/>
        <w:tab w:val="right" w:pos="9638"/>
      </w:tabs>
    </w:pPr>
  </w:style>
  <w:style w:type="character" w:styleId="Rimandocommento">
    <w:name w:val="annotation reference"/>
    <w:uiPriority w:val="99"/>
    <w:semiHidden/>
    <w:unhideWhenUsed/>
    <w:rsid w:val="009B47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471D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9B471D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471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B471D"/>
    <w:rPr>
      <w:b/>
      <w:bCs/>
      <w:lang w:eastAsia="en-US"/>
    </w:rPr>
  </w:style>
  <w:style w:type="character" w:customStyle="1" w:styleId="IntestazioneCarattere">
    <w:name w:val="Intestazione Carattere"/>
    <w:link w:val="Intestazione"/>
    <w:rsid w:val="00877E35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CE5E9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24F15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43504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emf"/><Relationship Id="rId3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2ABD2-62E0-8E45-81E0-E8E28725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812</Words>
  <Characters>4629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Scheda_informativa_insegnamenti__PROPOSTA COMMISSIONE DIDATTICA</vt:lpstr>
    </vt:vector>
  </TitlesOfParts>
  <Company>Hewlett-Packard Company</Company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Scheda_informativa_insegnamenti__PROPOSTA COMMISSIONE DIDATTICA</dc:title>
  <dc:creator>Amalia Vanacore</dc:creator>
  <cp:lastModifiedBy>NICOLA BORBONE</cp:lastModifiedBy>
  <cp:revision>2</cp:revision>
  <cp:lastPrinted>2017-04-13T07:41:00Z</cp:lastPrinted>
  <dcterms:created xsi:type="dcterms:W3CDTF">2017-07-27T14:29:00Z</dcterms:created>
  <dcterms:modified xsi:type="dcterms:W3CDTF">2017-07-27T14:29:00Z</dcterms:modified>
</cp:coreProperties>
</file>