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B8DFB3" w14:textId="77777777" w:rsidR="00277ADB" w:rsidRPr="00990FDF" w:rsidRDefault="00277ADB">
      <w:pPr>
        <w:ind w:left="426" w:hanging="426"/>
        <w:jc w:val="center"/>
        <w:rPr>
          <w:rFonts w:ascii="Titillium Web" w:hAnsi="Titillium Web" w:cs="Tahoma"/>
          <w:sz w:val="20"/>
          <w:szCs w:val="20"/>
        </w:rPr>
      </w:pPr>
    </w:p>
    <w:p w14:paraId="606ABB7B" w14:textId="77777777" w:rsidR="00C222F4" w:rsidRPr="00990FDF" w:rsidRDefault="006F5F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itillium Web" w:hAnsi="Titillium Web" w:cs="Tahoma"/>
          <w:b/>
          <w:bCs/>
          <w:iCs/>
          <w:sz w:val="18"/>
        </w:rPr>
      </w:pPr>
      <w:r w:rsidRPr="00990FDF">
        <w:rPr>
          <w:rFonts w:ascii="Titillium Web" w:hAnsi="Titillium Web" w:cs="Tahoma"/>
          <w:b/>
          <w:bCs/>
          <w:iCs/>
          <w:sz w:val="18"/>
        </w:rPr>
        <w:t>Allegato A1)</w:t>
      </w:r>
      <w:r w:rsidR="00BF0044" w:rsidRPr="00990FDF">
        <w:rPr>
          <w:rFonts w:ascii="Titillium Web" w:hAnsi="Titillium Web" w:cs="Tahoma"/>
          <w:b/>
          <w:bCs/>
          <w:iCs/>
          <w:sz w:val="18"/>
        </w:rPr>
        <w:t xml:space="preserve"> “Domanda di Partecipazione”</w:t>
      </w:r>
    </w:p>
    <w:p w14:paraId="79A73546" w14:textId="74C79643" w:rsidR="00367FC6" w:rsidRPr="00990FDF" w:rsidRDefault="00C222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itillium Web" w:hAnsi="Titillium Web" w:cs="Tahoma"/>
          <w:sz w:val="10"/>
          <w:szCs w:val="12"/>
        </w:rPr>
      </w:pPr>
      <w:r w:rsidRPr="00990FDF">
        <w:rPr>
          <w:rFonts w:ascii="Titillium Web" w:hAnsi="Titillium Web"/>
          <w:b/>
        </w:rPr>
        <w:t xml:space="preserve"> </w:t>
      </w:r>
      <w:bookmarkStart w:id="0" w:name="_Hlk57488035"/>
      <w:r w:rsidRPr="00990FDF">
        <w:rPr>
          <w:rFonts w:ascii="Titillium Web" w:hAnsi="Titillium Web"/>
          <w:b/>
        </w:rPr>
        <w:t>Gara</w:t>
      </w:r>
      <w:r w:rsidR="004044D3">
        <w:rPr>
          <w:rFonts w:ascii="Titillium Web" w:hAnsi="Titillium Web"/>
          <w:b/>
        </w:rPr>
        <w:t xml:space="preserve"> </w:t>
      </w:r>
      <w:bookmarkEnd w:id="0"/>
      <w:r w:rsidR="00560BB1" w:rsidRPr="00560BB1">
        <w:rPr>
          <w:rFonts w:ascii="Titillium Web" w:hAnsi="Titillium Web"/>
          <w:b/>
        </w:rPr>
        <w:t>4351109</w:t>
      </w:r>
    </w:p>
    <w:p w14:paraId="1EB3A53C" w14:textId="77777777" w:rsidR="00367FC6" w:rsidRPr="00990FDF" w:rsidRDefault="00367FC6">
      <w:pPr>
        <w:ind w:left="426" w:hanging="426"/>
        <w:jc w:val="center"/>
        <w:rPr>
          <w:rFonts w:ascii="Titillium Web" w:hAnsi="Titillium Web" w:cs="Tahoma"/>
          <w:sz w:val="20"/>
          <w:szCs w:val="20"/>
        </w:rPr>
      </w:pPr>
    </w:p>
    <w:p w14:paraId="6CD6AA5D" w14:textId="77777777" w:rsidR="00762E0F" w:rsidRPr="00990FDF" w:rsidRDefault="00762E0F">
      <w:pPr>
        <w:ind w:left="426" w:hanging="426"/>
        <w:jc w:val="center"/>
        <w:rPr>
          <w:rFonts w:ascii="Titillium Web" w:hAnsi="Titillium Web" w:cs="Tahoma"/>
          <w:sz w:val="20"/>
          <w:szCs w:val="20"/>
        </w:rPr>
      </w:pPr>
    </w:p>
    <w:p w14:paraId="02529B23" w14:textId="77777777" w:rsidR="00367FC6" w:rsidRPr="00990FDF" w:rsidRDefault="00367F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  <w:bCs/>
          <w:iCs/>
          <w:sz w:val="20"/>
          <w:szCs w:val="20"/>
        </w:rPr>
      </w:pPr>
      <w:r w:rsidRPr="00990FDF">
        <w:rPr>
          <w:rFonts w:ascii="Titillium Web" w:hAnsi="Titillium Web"/>
          <w:b/>
          <w:bCs/>
          <w:iCs/>
          <w:sz w:val="20"/>
          <w:szCs w:val="20"/>
        </w:rPr>
        <w:t xml:space="preserve">FAC SIMILE DOMANDA DI PARTECIPAZIONE </w:t>
      </w:r>
    </w:p>
    <w:p w14:paraId="3616502D" w14:textId="77777777" w:rsidR="00762E0F" w:rsidRPr="00990FDF" w:rsidRDefault="00762E0F" w:rsidP="00762E0F">
      <w:pPr>
        <w:ind w:left="-142" w:right="-143"/>
        <w:jc w:val="both"/>
        <w:rPr>
          <w:rFonts w:ascii="Titillium Web" w:hAnsi="Titillium Web"/>
          <w:b/>
          <w:bCs/>
          <w:iCs/>
        </w:rPr>
      </w:pPr>
    </w:p>
    <w:p w14:paraId="110EAC9D" w14:textId="77777777" w:rsidR="00367FC6" w:rsidRPr="00990FDF" w:rsidRDefault="00762E0F" w:rsidP="005101B6">
      <w:pPr>
        <w:ind w:left="-142" w:right="-143"/>
        <w:jc w:val="both"/>
        <w:rPr>
          <w:rFonts w:ascii="Titillium Web" w:hAnsi="Titillium Web"/>
        </w:rPr>
      </w:pPr>
      <w:r w:rsidRPr="00990FDF">
        <w:rPr>
          <w:rFonts w:ascii="Titillium Web" w:hAnsi="Titillium Web"/>
          <w:b/>
          <w:bCs/>
          <w:iCs/>
        </w:rPr>
        <w:t>(I</w:t>
      </w:r>
      <w:r w:rsidR="00367FC6" w:rsidRPr="00990FDF">
        <w:rPr>
          <w:rFonts w:ascii="Titillium Web" w:hAnsi="Titillium Web"/>
          <w:b/>
          <w:bCs/>
          <w:iCs/>
        </w:rPr>
        <w:t>n caso di raggruppamento temporaneo e/o consorzio</w:t>
      </w:r>
      <w:r w:rsidR="00780F59" w:rsidRPr="00990FDF">
        <w:rPr>
          <w:rFonts w:ascii="Titillium Web" w:hAnsi="Titillium Web"/>
          <w:b/>
          <w:bCs/>
          <w:iCs/>
        </w:rPr>
        <w:t xml:space="preserve"> e/o aggregazione di imprese</w:t>
      </w:r>
      <w:r w:rsidR="00367FC6" w:rsidRPr="00990FDF">
        <w:rPr>
          <w:rFonts w:ascii="Titillium Web" w:hAnsi="Titillium Web"/>
          <w:b/>
          <w:bCs/>
          <w:iCs/>
        </w:rPr>
        <w:t>: un modello per ciascun</w:t>
      </w:r>
      <w:r w:rsidR="00CF2C1C" w:rsidRPr="00990FDF">
        <w:rPr>
          <w:rFonts w:ascii="Titillium Web" w:hAnsi="Titillium Web"/>
          <w:b/>
          <w:bCs/>
          <w:iCs/>
        </w:rPr>
        <w:t xml:space="preserve"> operatore economico </w:t>
      </w:r>
      <w:r w:rsidR="00367FC6" w:rsidRPr="00990FDF">
        <w:rPr>
          <w:rFonts w:ascii="Titillium Web" w:hAnsi="Titillium Web"/>
          <w:b/>
          <w:bCs/>
          <w:iCs/>
        </w:rPr>
        <w:t>raggruppat</w:t>
      </w:r>
      <w:r w:rsidR="00CF2C1C" w:rsidRPr="00990FDF">
        <w:rPr>
          <w:rFonts w:ascii="Titillium Web" w:hAnsi="Titillium Web"/>
          <w:b/>
          <w:bCs/>
          <w:iCs/>
        </w:rPr>
        <w:t>o</w:t>
      </w:r>
      <w:r w:rsidR="00367FC6" w:rsidRPr="00990FDF">
        <w:rPr>
          <w:rFonts w:ascii="Titillium Web" w:hAnsi="Titillium Web"/>
          <w:b/>
          <w:bCs/>
          <w:iCs/>
        </w:rPr>
        <w:t xml:space="preserve"> e/o consorziat</w:t>
      </w:r>
      <w:r w:rsidR="00CF2C1C" w:rsidRPr="00990FDF">
        <w:rPr>
          <w:rFonts w:ascii="Titillium Web" w:hAnsi="Titillium Web"/>
          <w:b/>
          <w:bCs/>
          <w:iCs/>
        </w:rPr>
        <w:t>o</w:t>
      </w:r>
      <w:r w:rsidR="00780F59" w:rsidRPr="00990FDF">
        <w:rPr>
          <w:rFonts w:ascii="Titillium Web" w:hAnsi="Titillium Web"/>
          <w:b/>
          <w:bCs/>
          <w:iCs/>
        </w:rPr>
        <w:t xml:space="preserve"> e/o aggregato</w:t>
      </w:r>
      <w:r w:rsidR="00367FC6" w:rsidRPr="00990FDF">
        <w:rPr>
          <w:rFonts w:ascii="Titillium Web" w:hAnsi="Titillium Web"/>
          <w:b/>
          <w:bCs/>
          <w:iCs/>
        </w:rPr>
        <w:t>)</w:t>
      </w:r>
    </w:p>
    <w:p w14:paraId="7B00BA7B" w14:textId="77777777" w:rsidR="005101B6" w:rsidRPr="00990FDF" w:rsidRDefault="005101B6" w:rsidP="005101B6">
      <w:pPr>
        <w:ind w:left="-142" w:right="-143"/>
        <w:jc w:val="both"/>
        <w:rPr>
          <w:rFonts w:ascii="Titillium Web" w:hAnsi="Titillium Web"/>
        </w:rPr>
      </w:pPr>
    </w:p>
    <w:p w14:paraId="65FEEA68" w14:textId="77777777" w:rsidR="005101B6" w:rsidRPr="00990FDF" w:rsidRDefault="005101B6" w:rsidP="005101B6">
      <w:pPr>
        <w:rPr>
          <w:rFonts w:ascii="Titillium Web" w:hAnsi="Titillium Web" w:cs="Tahoma"/>
          <w:sz w:val="20"/>
          <w:szCs w:val="20"/>
        </w:rPr>
      </w:pPr>
      <w:bookmarkStart w:id="1" w:name="_Hlk26124822"/>
      <w:bookmarkStart w:id="2" w:name="_Hlk57488155"/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76"/>
      </w:tblGrid>
      <w:tr w:rsidR="005101B6" w:rsidRPr="00990FDF" w14:paraId="7CCB053E" w14:textId="77777777" w:rsidTr="00C833D4">
        <w:tc>
          <w:tcPr>
            <w:tcW w:w="1661" w:type="dxa"/>
            <w:gridSpan w:val="4"/>
            <w:shd w:val="clear" w:color="auto" w:fill="D9D9D9"/>
          </w:tcPr>
          <w:p w14:paraId="7F737D01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12"/>
              </w:rPr>
            </w:pPr>
            <w:r w:rsidRPr="00990FDF">
              <w:rPr>
                <w:rFonts w:ascii="Titillium Web" w:hAnsi="Titillium Web" w:cs="Tahoma"/>
                <w:szCs w:val="24"/>
              </w:rPr>
              <w:t>il sottoscritto</w:t>
            </w:r>
          </w:p>
        </w:tc>
        <w:tc>
          <w:tcPr>
            <w:tcW w:w="8757" w:type="dxa"/>
            <w:gridSpan w:val="19"/>
            <w:shd w:val="clear" w:color="auto" w:fill="auto"/>
          </w:tcPr>
          <w:p w14:paraId="0C8F9EC8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5DAC62FA" w14:textId="77777777" w:rsidTr="00C833D4">
        <w:tc>
          <w:tcPr>
            <w:tcW w:w="774" w:type="dxa"/>
            <w:shd w:val="clear" w:color="auto" w:fill="D9D9D9"/>
          </w:tcPr>
          <w:p w14:paraId="13950A45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>nato a</w:t>
            </w:r>
          </w:p>
        </w:tc>
        <w:tc>
          <w:tcPr>
            <w:tcW w:w="6332" w:type="dxa"/>
            <w:gridSpan w:val="13"/>
            <w:shd w:val="clear" w:color="auto" w:fill="auto"/>
          </w:tcPr>
          <w:p w14:paraId="57B7BE86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3F150321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>il</w:t>
            </w:r>
          </w:p>
        </w:tc>
        <w:tc>
          <w:tcPr>
            <w:tcW w:w="2722" w:type="dxa"/>
            <w:gridSpan w:val="6"/>
            <w:shd w:val="clear" w:color="auto" w:fill="auto"/>
          </w:tcPr>
          <w:p w14:paraId="2425EAC6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</w:p>
        </w:tc>
      </w:tr>
      <w:tr w:rsidR="005101B6" w:rsidRPr="00990FDF" w14:paraId="3A8DFF52" w14:textId="77777777" w:rsidTr="00C833D4">
        <w:tc>
          <w:tcPr>
            <w:tcW w:w="774" w:type="dxa"/>
            <w:shd w:val="clear" w:color="auto" w:fill="D9D9D9"/>
          </w:tcPr>
          <w:p w14:paraId="395E01BD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i/>
                <w:iCs/>
                <w:sz w:val="16"/>
              </w:rPr>
            </w:pPr>
            <w:r w:rsidRPr="00990FDF">
              <w:rPr>
                <w:rFonts w:ascii="Titillium Web" w:hAnsi="Titillium Web" w:cs="Tahoma"/>
                <w:sz w:val="20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66757F3B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14:paraId="449EF6E4" w14:textId="77777777" w:rsidR="005101B6" w:rsidRPr="00990FDF" w:rsidRDefault="005101B6" w:rsidP="00C833D4">
            <w:pPr>
              <w:snapToGrid w:val="0"/>
              <w:spacing w:before="40" w:after="40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2172575B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</w:rPr>
              <w:t xml:space="preserve">  </w:t>
            </w:r>
          </w:p>
        </w:tc>
      </w:tr>
      <w:tr w:rsidR="005101B6" w:rsidRPr="00990FDF" w14:paraId="3C09AD83" w14:textId="77777777" w:rsidTr="00C833D4">
        <w:tc>
          <w:tcPr>
            <w:tcW w:w="774" w:type="dxa"/>
            <w:shd w:val="clear" w:color="auto" w:fill="D9D9D9"/>
          </w:tcPr>
          <w:p w14:paraId="7488CEA4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i/>
                <w:iCs/>
                <w:sz w:val="16"/>
              </w:rPr>
            </w:pPr>
            <w:r w:rsidRPr="00990FDF">
              <w:rPr>
                <w:rFonts w:ascii="Titillium Web" w:hAnsi="Titillium Web" w:cs="Tahoma"/>
                <w:sz w:val="20"/>
              </w:rPr>
              <w:t>Via</w:t>
            </w:r>
          </w:p>
        </w:tc>
        <w:tc>
          <w:tcPr>
            <w:tcW w:w="8281" w:type="dxa"/>
            <w:gridSpan w:val="20"/>
            <w:shd w:val="clear" w:color="auto" w:fill="auto"/>
          </w:tcPr>
          <w:p w14:paraId="3F6C7253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3E6AA0A9" w14:textId="77777777" w:rsidR="005101B6" w:rsidRPr="00990FDF" w:rsidRDefault="005101B6" w:rsidP="00C833D4">
            <w:pPr>
              <w:snapToGrid w:val="0"/>
              <w:spacing w:before="40" w:after="40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  <w:szCs w:val="12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1BA24A50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56895433" w14:textId="77777777" w:rsidTr="00C833D4">
        <w:tc>
          <w:tcPr>
            <w:tcW w:w="1503" w:type="dxa"/>
            <w:gridSpan w:val="3"/>
            <w:shd w:val="clear" w:color="auto" w:fill="D9D9D9"/>
          </w:tcPr>
          <w:p w14:paraId="5A525B3F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i/>
                <w:iCs/>
                <w:sz w:val="16"/>
              </w:rPr>
            </w:pPr>
            <w:r w:rsidRPr="00990FDF">
              <w:rPr>
                <w:rFonts w:ascii="Titillium Web" w:hAnsi="Titillium Web" w:cs="Tahoma"/>
                <w:sz w:val="20"/>
              </w:rPr>
              <w:t xml:space="preserve">in qualità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14:paraId="248365DE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i/>
                <w:iCs/>
                <w:sz w:val="16"/>
              </w:rPr>
              <w:t xml:space="preserve">(titolare, legale rappresentante, procuratore, </w:t>
            </w:r>
            <w:proofErr w:type="gramStart"/>
            <w:r w:rsidRPr="00990FDF">
              <w:rPr>
                <w:rFonts w:ascii="Titillium Web" w:hAnsi="Titillium Web" w:cs="Tahoma"/>
                <w:i/>
                <w:iCs/>
                <w:sz w:val="16"/>
              </w:rPr>
              <w:t>altro)</w:t>
            </w:r>
            <w:r w:rsidRPr="00990FDF">
              <w:rPr>
                <w:rFonts w:ascii="Titillium Web" w:hAnsi="Titillium Web" w:cs="Tahoma"/>
                <w:sz w:val="20"/>
                <w:vertAlign w:val="superscript"/>
              </w:rPr>
              <w:t xml:space="preserve">  (</w:t>
            </w:r>
            <w:proofErr w:type="gramEnd"/>
            <w:r w:rsidRPr="00990FDF">
              <w:rPr>
                <w:rStyle w:val="Caratterenotadichiusura"/>
                <w:rFonts w:ascii="Titillium Web" w:hAnsi="Titillium Web"/>
                <w:sz w:val="20"/>
              </w:rPr>
              <w:endnoteReference w:id="1"/>
            </w:r>
            <w:r w:rsidRPr="00990FDF">
              <w:rPr>
                <w:rFonts w:ascii="Titillium Web" w:hAnsi="Titillium Web" w:cs="Tahoma"/>
                <w:sz w:val="20"/>
                <w:vertAlign w:val="superscript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5FE7B14A" w14:textId="77777777" w:rsidR="005101B6" w:rsidRPr="00990FDF" w:rsidRDefault="005101B6" w:rsidP="00C833D4">
            <w:pPr>
              <w:snapToGrid w:val="0"/>
              <w:spacing w:before="60" w:after="60"/>
              <w:jc w:val="right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27FCF51F" w14:textId="77777777" w:rsidTr="00C833D4">
        <w:tc>
          <w:tcPr>
            <w:tcW w:w="1503" w:type="dxa"/>
            <w:gridSpan w:val="3"/>
            <w:shd w:val="clear" w:color="auto" w:fill="D9D9D9"/>
          </w:tcPr>
          <w:p w14:paraId="6D700D14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  <w:szCs w:val="22"/>
              </w:rPr>
              <w:t>della società:</w:t>
            </w:r>
          </w:p>
        </w:tc>
        <w:tc>
          <w:tcPr>
            <w:tcW w:w="8915" w:type="dxa"/>
            <w:gridSpan w:val="20"/>
            <w:shd w:val="clear" w:color="auto" w:fill="auto"/>
          </w:tcPr>
          <w:p w14:paraId="7EB2AF53" w14:textId="77777777" w:rsidR="005101B6" w:rsidRPr="00990FDF" w:rsidRDefault="005101B6" w:rsidP="00C833D4">
            <w:pPr>
              <w:pStyle w:val="Testonotaapidipagina"/>
              <w:snapToGrid w:val="0"/>
              <w:spacing w:before="60" w:after="60"/>
              <w:rPr>
                <w:rFonts w:ascii="Titillium Web" w:hAnsi="Titillium Web" w:cs="Tahoma"/>
                <w:szCs w:val="12"/>
              </w:rPr>
            </w:pPr>
          </w:p>
        </w:tc>
      </w:tr>
      <w:tr w:rsidR="005101B6" w:rsidRPr="00990FDF" w14:paraId="45CF5B95" w14:textId="77777777" w:rsidTr="00C833D4">
        <w:tc>
          <w:tcPr>
            <w:tcW w:w="774" w:type="dxa"/>
            <w:shd w:val="clear" w:color="auto" w:fill="D9D9D9"/>
          </w:tcPr>
          <w:p w14:paraId="2E546461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i/>
                <w:iCs/>
                <w:sz w:val="16"/>
              </w:rPr>
            </w:pPr>
            <w:r w:rsidRPr="00990FDF">
              <w:rPr>
                <w:rFonts w:ascii="Titillium Web" w:hAnsi="Titillium Web" w:cs="Tahoma"/>
                <w:sz w:val="20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769BA6F7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41" w:type="dxa"/>
            <w:gridSpan w:val="11"/>
            <w:shd w:val="clear" w:color="auto" w:fill="auto"/>
          </w:tcPr>
          <w:p w14:paraId="4C6147BE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4B0A2129" w14:textId="77777777" w:rsidR="005101B6" w:rsidRPr="00990FDF" w:rsidRDefault="005101B6" w:rsidP="00C833D4">
            <w:pPr>
              <w:spacing w:before="60" w:after="60"/>
              <w:jc w:val="right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5EA6F344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1E71667D" w14:textId="77777777" w:rsidTr="00C833D4">
        <w:tc>
          <w:tcPr>
            <w:tcW w:w="1661" w:type="dxa"/>
            <w:gridSpan w:val="4"/>
            <w:shd w:val="clear" w:color="auto" w:fill="D9D9D9"/>
          </w:tcPr>
          <w:p w14:paraId="3EF941D7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</w:rPr>
              <w:t>indirizzo</w:t>
            </w:r>
          </w:p>
        </w:tc>
        <w:tc>
          <w:tcPr>
            <w:tcW w:w="8757" w:type="dxa"/>
            <w:gridSpan w:val="19"/>
            <w:shd w:val="clear" w:color="auto" w:fill="auto"/>
          </w:tcPr>
          <w:p w14:paraId="7B5F9F5B" w14:textId="77777777" w:rsidR="005101B6" w:rsidRPr="00990FDF" w:rsidRDefault="005101B6" w:rsidP="00C833D4">
            <w:pPr>
              <w:pStyle w:val="Testonotaapidipagina"/>
              <w:snapToGrid w:val="0"/>
              <w:spacing w:before="60" w:after="60"/>
              <w:rPr>
                <w:rFonts w:ascii="Titillium Web" w:hAnsi="Titillium Web" w:cs="Tahoma"/>
                <w:szCs w:val="12"/>
              </w:rPr>
            </w:pPr>
          </w:p>
        </w:tc>
      </w:tr>
      <w:tr w:rsidR="005101B6" w:rsidRPr="00990FDF" w14:paraId="1AFC2046" w14:textId="77777777" w:rsidTr="00C833D4">
        <w:tc>
          <w:tcPr>
            <w:tcW w:w="774" w:type="dxa"/>
            <w:shd w:val="clear" w:color="auto" w:fill="D9D9D9"/>
          </w:tcPr>
          <w:p w14:paraId="7F7589C5" w14:textId="77777777" w:rsidR="005101B6" w:rsidRPr="00990FDF" w:rsidRDefault="005101B6" w:rsidP="00C833D4">
            <w:pPr>
              <w:spacing w:before="40" w:after="4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sz w:val="20"/>
                <w:szCs w:val="20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5B334BE4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59F35772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sz w:val="20"/>
                <w:szCs w:val="20"/>
              </w:rPr>
              <w:t>Sede operativa</w:t>
            </w:r>
          </w:p>
        </w:tc>
        <w:tc>
          <w:tcPr>
            <w:tcW w:w="5252" w:type="dxa"/>
            <w:gridSpan w:val="13"/>
            <w:shd w:val="clear" w:color="auto" w:fill="auto"/>
          </w:tcPr>
          <w:p w14:paraId="676EA6A6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</w:tr>
      <w:tr w:rsidR="005101B6" w:rsidRPr="00990FDF" w14:paraId="6D70D321" w14:textId="77777777" w:rsidTr="00C833D4">
        <w:tc>
          <w:tcPr>
            <w:tcW w:w="774" w:type="dxa"/>
            <w:shd w:val="clear" w:color="auto" w:fill="D9D9D9"/>
          </w:tcPr>
          <w:p w14:paraId="556EDB78" w14:textId="77777777" w:rsidR="005101B6" w:rsidRPr="00990FDF" w:rsidRDefault="005101B6" w:rsidP="00C833D4">
            <w:pPr>
              <w:spacing w:before="40" w:after="4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sz w:val="20"/>
                <w:szCs w:val="20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18E673B9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5BF22D9D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sz w:val="20"/>
                <w:szCs w:val="20"/>
              </w:rPr>
              <w:t>Partita IVA</w:t>
            </w:r>
          </w:p>
        </w:tc>
        <w:tc>
          <w:tcPr>
            <w:tcW w:w="5376" w:type="dxa"/>
            <w:gridSpan w:val="14"/>
            <w:shd w:val="clear" w:color="auto" w:fill="auto"/>
          </w:tcPr>
          <w:p w14:paraId="74CCBCB8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</w:tr>
      <w:tr w:rsidR="005101B6" w:rsidRPr="00990FDF" w14:paraId="482381D2" w14:textId="77777777" w:rsidTr="00C833D4">
        <w:tc>
          <w:tcPr>
            <w:tcW w:w="913" w:type="dxa"/>
            <w:gridSpan w:val="2"/>
            <w:shd w:val="clear" w:color="auto" w:fill="D9D9D9"/>
          </w:tcPr>
          <w:p w14:paraId="1C609599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i/>
                <w:iCs/>
                <w:sz w:val="16"/>
              </w:rPr>
            </w:pPr>
            <w:r w:rsidRPr="00990FDF">
              <w:rPr>
                <w:rFonts w:ascii="Titillium Web" w:hAnsi="Titillium Web" w:cs="Tahoma"/>
                <w:sz w:val="20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4057C4C1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14:paraId="02240678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  <w:proofErr w:type="gramStart"/>
            <w:r w:rsidRPr="00990FDF">
              <w:rPr>
                <w:rFonts w:ascii="Titillium Web" w:hAnsi="Titillium Web" w:cs="Tahoma"/>
                <w:sz w:val="20"/>
                <w:szCs w:val="12"/>
              </w:rPr>
              <w:t>email</w:t>
            </w:r>
            <w:proofErr w:type="gramEnd"/>
          </w:p>
        </w:tc>
        <w:tc>
          <w:tcPr>
            <w:tcW w:w="2613" w:type="dxa"/>
            <w:gridSpan w:val="7"/>
            <w:shd w:val="clear" w:color="auto" w:fill="auto"/>
          </w:tcPr>
          <w:p w14:paraId="3B18E1B7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  <w:tc>
          <w:tcPr>
            <w:tcW w:w="567" w:type="dxa"/>
            <w:shd w:val="clear" w:color="auto" w:fill="D9D9D9"/>
          </w:tcPr>
          <w:p w14:paraId="44980532" w14:textId="77777777" w:rsidR="005101B6" w:rsidRPr="00990FDF" w:rsidRDefault="005101B6" w:rsidP="00C833D4">
            <w:pPr>
              <w:spacing w:before="60" w:after="60"/>
              <w:jc w:val="right"/>
              <w:rPr>
                <w:rFonts w:ascii="Titillium Web" w:hAnsi="Titillium Web" w:cs="Tahoma"/>
                <w:sz w:val="20"/>
                <w:szCs w:val="12"/>
              </w:rPr>
            </w:pPr>
            <w:r w:rsidRPr="00990FDF">
              <w:rPr>
                <w:rFonts w:ascii="Titillium Web" w:hAnsi="Titillium Web" w:cs="Tahoma"/>
                <w:sz w:val="20"/>
                <w:szCs w:val="12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14:paraId="170C263C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19220EDD" w14:textId="77777777" w:rsidTr="00C833D4">
        <w:tc>
          <w:tcPr>
            <w:tcW w:w="5875" w:type="dxa"/>
            <w:gridSpan w:val="13"/>
            <w:shd w:val="clear" w:color="auto" w:fill="D9D9D9"/>
          </w:tcPr>
          <w:p w14:paraId="15382DB5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12"/>
              </w:rPr>
            </w:pPr>
            <w:r w:rsidRPr="00990FDF">
              <w:rPr>
                <w:rFonts w:ascii="Titillium Web" w:hAnsi="Titillium Web" w:cs="Tahoma"/>
                <w:szCs w:val="24"/>
              </w:rPr>
              <w:t xml:space="preserve">C.C.N.L. </w:t>
            </w:r>
            <w:proofErr w:type="gramStart"/>
            <w:r w:rsidRPr="00990FDF">
              <w:rPr>
                <w:rFonts w:ascii="Titillium Web" w:hAnsi="Titillium Web" w:cs="Tahoma"/>
                <w:szCs w:val="24"/>
              </w:rPr>
              <w:t>applicato  (</w:t>
            </w:r>
            <w:proofErr w:type="gramEnd"/>
            <w:r w:rsidRPr="00990FDF">
              <w:rPr>
                <w:rFonts w:ascii="Titillium Web" w:hAnsi="Titillium Web" w:cs="Tahoma"/>
                <w:i/>
                <w:szCs w:val="24"/>
              </w:rPr>
              <w:t>Edile Industria, Edile Piccola Media Impresa, Edile Cooperazione, Edile Artigianato, Altro non edile</w:t>
            </w:r>
            <w:r w:rsidRPr="00990FDF">
              <w:rPr>
                <w:rFonts w:ascii="Titillium Web" w:hAnsi="Titillium Web" w:cs="Tahoma"/>
                <w:szCs w:val="24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14:paraId="273E391F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4ED2DB55" w14:textId="77777777" w:rsidTr="00C833D4">
        <w:tc>
          <w:tcPr>
            <w:tcW w:w="7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0FB64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>Dimensione aziendale (da 0 a 5, da 6 a 15, da 16 a 50, da 51 a 100, oltre):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13A1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tr w:rsidR="005101B6" w:rsidRPr="00990FDF" w14:paraId="356D6493" w14:textId="77777777" w:rsidTr="00C833D4">
        <w:tc>
          <w:tcPr>
            <w:tcW w:w="104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352F8A" w14:textId="77777777" w:rsidR="005101B6" w:rsidRPr="00990FDF" w:rsidRDefault="005101B6" w:rsidP="00C833D4">
            <w:pPr>
              <w:spacing w:before="40" w:after="40"/>
              <w:jc w:val="center"/>
              <w:rPr>
                <w:rFonts w:ascii="Titillium Web" w:hAnsi="Titillium Web" w:cs="Tahoma"/>
                <w:b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b/>
                <w:sz w:val="20"/>
                <w:szCs w:val="20"/>
              </w:rPr>
              <w:t>Enti Previdenziali</w:t>
            </w:r>
          </w:p>
        </w:tc>
      </w:tr>
      <w:tr w:rsidR="005101B6" w:rsidRPr="00990FDF" w14:paraId="0DE54B31" w14:textId="77777777" w:rsidTr="00C833D4">
        <w:trPr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40B83205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>INAIL codice ditta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563C2C1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0F335742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3FA73D3E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</w:tr>
      <w:tr w:rsidR="005101B6" w:rsidRPr="00990FDF" w14:paraId="1E154BD2" w14:textId="77777777" w:rsidTr="00C833D4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25E35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>INPS matricola azienda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F511" w14:textId="77777777" w:rsidR="005101B6" w:rsidRPr="00990FDF" w:rsidRDefault="005101B6" w:rsidP="00C833D4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A508A" w14:textId="77777777" w:rsidR="005101B6" w:rsidRPr="00990FDF" w:rsidRDefault="005101B6" w:rsidP="00C833D4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7CED" w14:textId="77777777" w:rsidR="005101B6" w:rsidRPr="00990FDF" w:rsidRDefault="005101B6" w:rsidP="00C833D4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</w:tr>
      <w:tr w:rsidR="005101B6" w:rsidRPr="00990FDF" w14:paraId="19BE9DB1" w14:textId="77777777" w:rsidTr="00C833D4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A703A" w14:textId="77777777" w:rsidR="005101B6" w:rsidRPr="00990FDF" w:rsidRDefault="005101B6" w:rsidP="005101B6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 xml:space="preserve">INPS </w:t>
            </w:r>
            <w:proofErr w:type="spellStart"/>
            <w:r w:rsidRPr="00990FDF">
              <w:rPr>
                <w:rFonts w:ascii="Titillium Web" w:hAnsi="Titillium Web" w:cs="Tahoma"/>
                <w:szCs w:val="24"/>
              </w:rPr>
              <w:t>pos</w:t>
            </w:r>
            <w:proofErr w:type="spellEnd"/>
            <w:r w:rsidRPr="00990FDF">
              <w:rPr>
                <w:rFonts w:ascii="Titillium Web" w:hAnsi="Titillium Web" w:cs="Tahoma"/>
                <w:szCs w:val="24"/>
              </w:rPr>
              <w:t>. contributiva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2D75" w14:textId="77777777" w:rsidR="005101B6" w:rsidRPr="00990FDF" w:rsidRDefault="005101B6" w:rsidP="005101B6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CD588" w14:textId="77777777" w:rsidR="005101B6" w:rsidRPr="00990FDF" w:rsidRDefault="005101B6" w:rsidP="005101B6">
            <w:pPr>
              <w:pStyle w:val="Testonotaapidipagina"/>
              <w:spacing w:before="60" w:after="60"/>
              <w:rPr>
                <w:rFonts w:ascii="Titillium Web" w:hAnsi="Titillium Web" w:cs="Tahoma"/>
                <w:szCs w:val="24"/>
              </w:rPr>
            </w:pPr>
            <w:r w:rsidRPr="00990FDF">
              <w:rPr>
                <w:rFonts w:ascii="Titillium Web" w:hAnsi="Titillium Web" w:cs="Tahoma"/>
                <w:szCs w:val="24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37A" w14:textId="77777777" w:rsidR="005101B6" w:rsidRPr="00990FDF" w:rsidRDefault="005101B6" w:rsidP="005101B6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</w:p>
        </w:tc>
      </w:tr>
      <w:tr w:rsidR="005101B6" w:rsidRPr="00990FDF" w14:paraId="3286C8F6" w14:textId="77777777" w:rsidTr="00C833D4">
        <w:tc>
          <w:tcPr>
            <w:tcW w:w="5173" w:type="dxa"/>
            <w:gridSpan w:val="10"/>
            <w:shd w:val="clear" w:color="auto" w:fill="D9D9D9"/>
          </w:tcPr>
          <w:p w14:paraId="40B45822" w14:textId="77777777" w:rsidR="005101B6" w:rsidRPr="00990FDF" w:rsidRDefault="005101B6" w:rsidP="005101B6">
            <w:pPr>
              <w:pStyle w:val="Testonotaapidipagina"/>
              <w:spacing w:before="60" w:after="60"/>
              <w:rPr>
                <w:rFonts w:ascii="Titillium Web" w:hAnsi="Titillium Web" w:cs="Tahoma"/>
                <w:szCs w:val="12"/>
              </w:rPr>
            </w:pPr>
            <w:r w:rsidRPr="00990FDF">
              <w:rPr>
                <w:rFonts w:ascii="Titillium Web" w:hAnsi="Titillium Web" w:cs="Tahoma"/>
                <w:szCs w:val="24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14:paraId="61A5D91B" w14:textId="77777777" w:rsidR="005101B6" w:rsidRPr="00990FDF" w:rsidRDefault="005101B6" w:rsidP="005101B6">
            <w:pPr>
              <w:snapToGrid w:val="0"/>
              <w:spacing w:before="60" w:after="60"/>
              <w:rPr>
                <w:rFonts w:ascii="Titillium Web" w:hAnsi="Titillium Web" w:cs="Tahoma"/>
                <w:sz w:val="20"/>
                <w:szCs w:val="12"/>
              </w:rPr>
            </w:pPr>
          </w:p>
        </w:tc>
      </w:tr>
      <w:bookmarkEnd w:id="1"/>
    </w:tbl>
    <w:p w14:paraId="77D84B46" w14:textId="77777777" w:rsidR="00EF1054" w:rsidRPr="00990FDF" w:rsidRDefault="00EF1054">
      <w:pPr>
        <w:pStyle w:val="Rientrocorpodeltesto210"/>
        <w:spacing w:before="120" w:after="120"/>
        <w:ind w:left="284" w:hanging="284"/>
        <w:jc w:val="center"/>
        <w:rPr>
          <w:rFonts w:ascii="Titillium Web" w:hAnsi="Titillium Web"/>
          <w:b/>
          <w:sz w:val="20"/>
          <w:lang w:val="it-IT"/>
        </w:rPr>
      </w:pPr>
    </w:p>
    <w:bookmarkEnd w:id="2"/>
    <w:p w14:paraId="3FCCA854" w14:textId="77777777" w:rsidR="00CF3595" w:rsidRPr="00CF3595" w:rsidRDefault="000C5AB2" w:rsidP="00CF3595">
      <w:pPr>
        <w:spacing w:after="120"/>
        <w:jc w:val="both"/>
        <w:rPr>
          <w:rFonts w:ascii="Titillium Web" w:hAnsi="Titillium Web"/>
          <w:iCs/>
        </w:rPr>
      </w:pPr>
      <w:r w:rsidRPr="00990FDF">
        <w:rPr>
          <w:rFonts w:ascii="Titillium Web" w:hAnsi="Titillium Web"/>
          <w:b/>
          <w:sz w:val="20"/>
        </w:rPr>
        <w:t xml:space="preserve">CHIEDE </w:t>
      </w:r>
      <w:r w:rsidR="00933DB0" w:rsidRPr="00990FDF">
        <w:rPr>
          <w:rFonts w:ascii="Titillium Web" w:hAnsi="Titillium Web"/>
          <w:b/>
          <w:sz w:val="20"/>
        </w:rPr>
        <w:t>DI PARTECIPARE</w:t>
      </w:r>
      <w:r w:rsidR="00367FC6" w:rsidRPr="00990FDF">
        <w:rPr>
          <w:rFonts w:ascii="Titillium Web" w:hAnsi="Titillium Web"/>
          <w:b/>
          <w:sz w:val="20"/>
        </w:rPr>
        <w:t xml:space="preserve"> </w:t>
      </w:r>
      <w:r w:rsidR="00F05F90" w:rsidRPr="00990FDF">
        <w:rPr>
          <w:rFonts w:ascii="Titillium Web" w:hAnsi="Titillium Web"/>
          <w:b/>
          <w:sz w:val="20"/>
        </w:rPr>
        <w:t xml:space="preserve">ALLA </w:t>
      </w:r>
      <w:r w:rsidR="00F05F90" w:rsidRPr="00990FDF">
        <w:rPr>
          <w:rFonts w:ascii="Titillium Web" w:hAnsi="Titillium Web"/>
          <w:b/>
          <w:sz w:val="20"/>
          <w:szCs w:val="20"/>
        </w:rPr>
        <w:t>GARA</w:t>
      </w:r>
      <w:r w:rsidR="00232E69" w:rsidRPr="00990FDF">
        <w:rPr>
          <w:rFonts w:ascii="Titillium Web" w:hAnsi="Titillium Web"/>
          <w:b/>
          <w:bCs/>
          <w:i/>
        </w:rPr>
        <w:t xml:space="preserve"> </w:t>
      </w:r>
      <w:r w:rsidR="00A5114F" w:rsidRPr="00341AC1">
        <w:rPr>
          <w:rFonts w:ascii="Titillium Web" w:hAnsi="Titillium Web"/>
          <w:iCs/>
        </w:rPr>
        <w:t>avente ad oggetto l’acquisto di</w:t>
      </w:r>
      <w:r w:rsidR="00A5114F" w:rsidRPr="00990FDF">
        <w:rPr>
          <w:rFonts w:ascii="Titillium Web" w:hAnsi="Titillium Web"/>
          <w:b/>
          <w:bCs/>
          <w:iCs/>
        </w:rPr>
        <w:t xml:space="preserve"> </w:t>
      </w:r>
      <w:bookmarkStart w:id="3" w:name="_Hlk151990881"/>
      <w:r w:rsidR="0008575D" w:rsidRPr="0008575D">
        <w:rPr>
          <w:rFonts w:ascii="Titillium Web" w:hAnsi="Titillium Web"/>
          <w:i/>
          <w:iCs/>
        </w:rPr>
        <w:t>“</w:t>
      </w:r>
      <w:r w:rsidR="00EE5C91" w:rsidRPr="00EE5C91">
        <w:rPr>
          <w:rFonts w:ascii="Titillium Web" w:hAnsi="Titillium Web"/>
          <w:i/>
          <w:iCs/>
        </w:rPr>
        <w:t>beni e attrezzature scientifiche costituiti da una struttura meccanica e due bracci robotici</w:t>
      </w:r>
      <w:r w:rsidR="0008575D" w:rsidRPr="0008575D">
        <w:rPr>
          <w:rFonts w:ascii="Titillium Web" w:hAnsi="Titillium Web"/>
          <w:iCs/>
        </w:rPr>
        <w:t xml:space="preserve">” </w:t>
      </w:r>
      <w:r w:rsidR="008E7929" w:rsidRPr="008E7929">
        <w:rPr>
          <w:rFonts w:ascii="Titillium Web" w:hAnsi="Titillium Web"/>
          <w:iCs/>
        </w:rPr>
        <w:t xml:space="preserve">presso il Dipartimento di Ingegneria Industriale dell’Università degli Studi Di Napoli Federico II nell’ambito del progetto “New </w:t>
      </w:r>
      <w:proofErr w:type="spellStart"/>
      <w:r w:rsidR="008E7929" w:rsidRPr="008E7929">
        <w:rPr>
          <w:rFonts w:ascii="Titillium Web" w:hAnsi="Titillium Web"/>
          <w:iCs/>
        </w:rPr>
        <w:t>equipment</w:t>
      </w:r>
      <w:proofErr w:type="spellEnd"/>
      <w:r w:rsidR="008E7929" w:rsidRPr="008E7929">
        <w:rPr>
          <w:rFonts w:ascii="Titillium Web" w:hAnsi="Titillium Web"/>
          <w:iCs/>
        </w:rPr>
        <w:t xml:space="preserve"> for fusion </w:t>
      </w:r>
      <w:proofErr w:type="spellStart"/>
      <w:r w:rsidR="008E7929" w:rsidRPr="008E7929">
        <w:rPr>
          <w:rFonts w:ascii="Titillium Web" w:hAnsi="Titillium Web"/>
          <w:iCs/>
        </w:rPr>
        <w:lastRenderedPageBreak/>
        <w:t>experimental</w:t>
      </w:r>
      <w:proofErr w:type="spellEnd"/>
      <w:r w:rsidR="008E7929" w:rsidRPr="008E7929">
        <w:rPr>
          <w:rFonts w:ascii="Titillium Web" w:hAnsi="Titillium Web"/>
          <w:iCs/>
        </w:rPr>
        <w:t xml:space="preserve"> </w:t>
      </w:r>
      <w:proofErr w:type="spellStart"/>
      <w:r w:rsidR="008E7929" w:rsidRPr="008E7929">
        <w:rPr>
          <w:rFonts w:ascii="Titillium Web" w:hAnsi="Titillium Web"/>
          <w:iCs/>
        </w:rPr>
        <w:t>research</w:t>
      </w:r>
      <w:proofErr w:type="spellEnd"/>
      <w:r w:rsidR="008E7929" w:rsidRPr="008E7929">
        <w:rPr>
          <w:rFonts w:ascii="Titillium Web" w:hAnsi="Titillium Web"/>
          <w:iCs/>
        </w:rPr>
        <w:t xml:space="preserve"> and </w:t>
      </w:r>
      <w:proofErr w:type="spellStart"/>
      <w:r w:rsidR="008E7929" w:rsidRPr="008E7929">
        <w:rPr>
          <w:rFonts w:ascii="Titillium Web" w:hAnsi="Titillium Web"/>
          <w:iCs/>
        </w:rPr>
        <w:t>technological</w:t>
      </w:r>
      <w:proofErr w:type="spellEnd"/>
      <w:r w:rsidR="008E7929" w:rsidRPr="008E7929">
        <w:rPr>
          <w:rFonts w:ascii="Titillium Web" w:hAnsi="Titillium Web"/>
          <w:iCs/>
        </w:rPr>
        <w:t xml:space="preserve"> </w:t>
      </w:r>
      <w:proofErr w:type="spellStart"/>
      <w:r w:rsidR="008E7929" w:rsidRPr="008E7929">
        <w:rPr>
          <w:rFonts w:ascii="Titillium Web" w:hAnsi="Titillium Web"/>
          <w:iCs/>
        </w:rPr>
        <w:t>advancements</w:t>
      </w:r>
      <w:proofErr w:type="spellEnd"/>
      <w:r w:rsidR="008E7929" w:rsidRPr="008E7929">
        <w:rPr>
          <w:rFonts w:ascii="Titillium Web" w:hAnsi="Titillium Web"/>
          <w:iCs/>
        </w:rPr>
        <w:t xml:space="preserve"> with </w:t>
      </w:r>
      <w:proofErr w:type="spellStart"/>
      <w:r w:rsidR="008E7929" w:rsidRPr="008E7929">
        <w:rPr>
          <w:rFonts w:ascii="Titillium Web" w:hAnsi="Titillium Web"/>
          <w:iCs/>
        </w:rPr>
        <w:t>rfx</w:t>
      </w:r>
      <w:proofErr w:type="spellEnd"/>
      <w:r w:rsidR="008E7929" w:rsidRPr="008E7929">
        <w:rPr>
          <w:rFonts w:ascii="Titillium Web" w:hAnsi="Titillium Web"/>
          <w:iCs/>
        </w:rPr>
        <w:t xml:space="preserve"> </w:t>
      </w:r>
      <w:proofErr w:type="spellStart"/>
      <w:r w:rsidR="008E7929" w:rsidRPr="008E7929">
        <w:rPr>
          <w:rFonts w:ascii="Titillium Web" w:hAnsi="Titillium Web"/>
          <w:iCs/>
        </w:rPr>
        <w:t>infrastructure</w:t>
      </w:r>
      <w:proofErr w:type="spellEnd"/>
      <w:r w:rsidR="008E7929" w:rsidRPr="008E7929">
        <w:rPr>
          <w:rFonts w:ascii="Titillium Web" w:hAnsi="Titillium Web"/>
          <w:iCs/>
        </w:rPr>
        <w:t xml:space="preserve"> (NEFERTARI)” – </w:t>
      </w:r>
      <w:proofErr w:type="spellStart"/>
      <w:r w:rsidR="008E7929" w:rsidRPr="008E7929">
        <w:rPr>
          <w:rFonts w:ascii="Titillium Web" w:hAnsi="Titillium Web"/>
          <w:iCs/>
        </w:rPr>
        <w:t>NextGenerationEU</w:t>
      </w:r>
      <w:proofErr w:type="spellEnd"/>
      <w:r w:rsidR="008E7929" w:rsidRPr="008E7929">
        <w:rPr>
          <w:rFonts w:ascii="Titillium Web" w:hAnsi="Titillium Web"/>
          <w:iCs/>
        </w:rPr>
        <w:t xml:space="preserve"> </w:t>
      </w:r>
      <w:r w:rsidR="0008575D" w:rsidRPr="0008575D">
        <w:rPr>
          <w:rFonts w:ascii="Titillium Web" w:hAnsi="Titillium Web"/>
          <w:iCs/>
        </w:rPr>
        <w:t xml:space="preserve">- CUP </w:t>
      </w:r>
      <w:bookmarkEnd w:id="3"/>
      <w:r w:rsidR="00CF3595" w:rsidRPr="00CF3595">
        <w:rPr>
          <w:rFonts w:ascii="Titillium Web" w:hAnsi="Titillium Web"/>
          <w:iCs/>
        </w:rPr>
        <w:t>B53C22003070006</w:t>
      </w:r>
    </w:p>
    <w:p w14:paraId="29626793" w14:textId="77777777" w:rsidR="00C222F4" w:rsidRPr="00990FDF" w:rsidRDefault="00BF02D9" w:rsidP="00A5114F">
      <w:pPr>
        <w:spacing w:after="120"/>
        <w:jc w:val="both"/>
        <w:rPr>
          <w:rFonts w:ascii="Titillium Web" w:hAnsi="Titillium Web"/>
          <w:b/>
          <w:bCs/>
          <w:i/>
        </w:rPr>
      </w:pPr>
      <w:r w:rsidRPr="00990FDF">
        <w:rPr>
          <w:rFonts w:ascii="Titillium Web" w:hAnsi="Titillium Web"/>
          <w:b/>
          <w:bCs/>
          <w:iCs/>
        </w:rPr>
        <w:t>,</w:t>
      </w:r>
      <w:r w:rsidRPr="00990FDF">
        <w:rPr>
          <w:rFonts w:ascii="Titillium Web" w:hAnsi="Titillium Web"/>
          <w:b/>
          <w:bCs/>
          <w:i/>
        </w:rPr>
        <w:t xml:space="preserve"> </w:t>
      </w:r>
      <w:r w:rsidRPr="00990FDF">
        <w:rPr>
          <w:rFonts w:ascii="Titillium Web" w:hAnsi="Titillium Web"/>
          <w:b/>
          <w:sz w:val="20"/>
        </w:rPr>
        <w:t>COME</w:t>
      </w:r>
      <w:r w:rsidR="00762379" w:rsidRPr="00990FDF">
        <w:rPr>
          <w:rFonts w:ascii="Titillium Web" w:hAnsi="Titillium Web"/>
          <w:b/>
          <w:sz w:val="20"/>
        </w:rPr>
        <w:t xml:space="preserve"> </w:t>
      </w:r>
      <w:r w:rsidR="00367FC6" w:rsidRPr="00990FDF">
        <w:rPr>
          <w:rFonts w:ascii="Titillium Web" w:hAnsi="Titillium Web"/>
          <w:spacing w:val="-4"/>
          <w:sz w:val="20"/>
          <w:vertAlign w:val="superscript"/>
        </w:rPr>
        <w:t>(</w:t>
      </w:r>
      <w:r w:rsidR="00367FC6" w:rsidRPr="00990FDF">
        <w:rPr>
          <w:rStyle w:val="Rimandonotadichiusura"/>
          <w:rFonts w:ascii="Titillium Web" w:hAnsi="Titillium Web"/>
          <w:spacing w:val="-4"/>
          <w:sz w:val="20"/>
        </w:rPr>
        <w:endnoteReference w:id="2"/>
      </w:r>
      <w:r w:rsidR="00341700" w:rsidRPr="00990FDF">
        <w:rPr>
          <w:rFonts w:ascii="Titillium Web" w:hAnsi="Titillium Web"/>
          <w:spacing w:val="-4"/>
          <w:sz w:val="20"/>
          <w:vertAlign w:val="superscript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FB7248" w:rsidRPr="00990FDF" w14:paraId="7C48BB55" w14:textId="77777777" w:rsidTr="00E502DC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3F2C29B3" w14:textId="77777777" w:rsidR="00FB7248" w:rsidRPr="00990FDF" w:rsidRDefault="00FB7248" w:rsidP="00D56B31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FDF">
              <w:rPr>
                <w:rFonts w:ascii="Titillium Web" w:hAnsi="Titillium Web"/>
              </w:rPr>
              <w:instrText xml:space="preserve"> FORMCHECKBOX </w:instrText>
            </w:r>
            <w:r w:rsidR="00000000">
              <w:rPr>
                <w:rFonts w:ascii="Titillium Web" w:hAnsi="Titillium Web" w:cs="Tahoma"/>
                <w:sz w:val="20"/>
                <w:szCs w:val="20"/>
              </w:rPr>
            </w:r>
            <w:r w:rsidR="00000000">
              <w:rPr>
                <w:rFonts w:ascii="Titillium Web" w:hAnsi="Titillium Web" w:cs="Tahoma"/>
                <w:sz w:val="20"/>
                <w:szCs w:val="20"/>
              </w:rPr>
              <w:fldChar w:fldCharType="separate"/>
            </w:r>
            <w:r w:rsidRPr="00990FDF">
              <w:rPr>
                <w:rFonts w:ascii="Titillium Web" w:hAnsi="Titillium Web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4893D1" w14:textId="77777777" w:rsidR="00FB7248" w:rsidRPr="00990FDF" w:rsidRDefault="00FB7248" w:rsidP="00D56B31">
            <w:pPr>
              <w:spacing w:before="60" w:after="60"/>
              <w:ind w:left="110" w:hanging="11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5B7FF6" w14:textId="77777777" w:rsidR="00FB7248" w:rsidRPr="00990FDF" w:rsidRDefault="00FB7248" w:rsidP="00D56B31">
            <w:pPr>
              <w:snapToGrid w:val="0"/>
              <w:spacing w:before="60" w:after="60"/>
              <w:ind w:left="110" w:hanging="110"/>
              <w:rPr>
                <w:rFonts w:ascii="Titillium Web" w:hAnsi="Titillium Web"/>
              </w:rPr>
            </w:pPr>
          </w:p>
        </w:tc>
      </w:tr>
      <w:tr w:rsidR="00FB7248" w:rsidRPr="00990FDF" w14:paraId="278C2882" w14:textId="77777777" w:rsidTr="00E502DC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0D47AA36" w14:textId="77777777" w:rsidR="00FB7248" w:rsidRPr="00990FDF" w:rsidRDefault="00FB7248" w:rsidP="00D56B31">
            <w:pPr>
              <w:spacing w:before="60" w:after="60"/>
              <w:rPr>
                <w:rFonts w:ascii="Titillium Web" w:hAnsi="Titillium Web" w:cs="Tahoma"/>
                <w:sz w:val="20"/>
                <w:szCs w:val="20"/>
              </w:rPr>
            </w:pPr>
            <w:r w:rsidRPr="00990FDF">
              <w:rPr>
                <w:rFonts w:ascii="Titillium Web" w:hAnsi="Titillium Web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FDF">
              <w:rPr>
                <w:rFonts w:ascii="Titillium Web" w:hAnsi="Titillium Web"/>
              </w:rPr>
              <w:instrText xml:space="preserve"> FORMCHECKBOX </w:instrText>
            </w:r>
            <w:r w:rsidR="00000000">
              <w:rPr>
                <w:rFonts w:ascii="Titillium Web" w:hAnsi="Titillium Web" w:cs="Tahoma"/>
                <w:sz w:val="20"/>
                <w:szCs w:val="20"/>
              </w:rPr>
            </w:r>
            <w:r w:rsidR="00000000">
              <w:rPr>
                <w:rFonts w:ascii="Titillium Web" w:hAnsi="Titillium Web" w:cs="Tahoma"/>
                <w:sz w:val="20"/>
                <w:szCs w:val="20"/>
              </w:rPr>
              <w:fldChar w:fldCharType="separate"/>
            </w:r>
            <w:r w:rsidRPr="00990FDF">
              <w:rPr>
                <w:rFonts w:ascii="Titillium Web" w:hAnsi="Titillium Web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5996B0" w14:textId="77777777" w:rsidR="00FB7248" w:rsidRPr="00990FDF" w:rsidRDefault="00FB7248" w:rsidP="00D56B31">
            <w:pPr>
              <w:spacing w:before="60" w:after="60"/>
              <w:ind w:left="110" w:hanging="11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FB7248" w:rsidRPr="00990FDF" w14:paraId="3417D706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34F692D6" w14:textId="77777777" w:rsidR="00FB7248" w:rsidRPr="00990FDF" w:rsidRDefault="00FB7248" w:rsidP="00D56B31">
                  <w:pPr>
                    <w:pStyle w:val="Testonotaapidipagina"/>
                    <w:spacing w:before="60" w:after="60"/>
                    <w:rPr>
                      <w:rFonts w:ascii="Titillium Web" w:hAnsi="Titillium Web"/>
                      <w:sz w:val="24"/>
                      <w:szCs w:val="24"/>
                    </w:rPr>
                  </w:pPr>
                  <w:r w:rsidRPr="00990FDF">
                    <w:rPr>
                      <w:rFonts w:ascii="Titillium Web" w:hAnsi="Titillium Web"/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90FDF">
                    <w:rPr>
                      <w:rFonts w:ascii="Titillium Web" w:hAnsi="Titillium Web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tillium Web" w:hAnsi="Titillium Web"/>
                      <w:sz w:val="24"/>
                      <w:szCs w:val="24"/>
                    </w:rPr>
                  </w:r>
                  <w:r w:rsidR="00000000">
                    <w:rPr>
                      <w:rFonts w:ascii="Titillium Web" w:hAnsi="Titillium Web"/>
                      <w:sz w:val="24"/>
                      <w:szCs w:val="24"/>
                    </w:rPr>
                    <w:fldChar w:fldCharType="separate"/>
                  </w:r>
                  <w:r w:rsidRPr="00990FDF">
                    <w:rPr>
                      <w:rFonts w:ascii="Titillium Web" w:hAnsi="Titillium Web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726BFEB8" w14:textId="77777777" w:rsidR="00FB7248" w:rsidRPr="00990FDF" w:rsidRDefault="00FB7248" w:rsidP="00F84E65">
                  <w:pPr>
                    <w:spacing w:before="40" w:after="40"/>
                    <w:rPr>
                      <w:rFonts w:ascii="Titillium Web" w:hAnsi="Titillium Web"/>
                    </w:rPr>
                  </w:pPr>
                  <w:r w:rsidRPr="00990FDF">
                    <w:rPr>
                      <w:rFonts w:ascii="Titillium Web" w:hAnsi="Titillium Web"/>
                    </w:rPr>
                    <w:t>- RT</w:t>
                  </w:r>
                  <w:r w:rsidR="00F84E65" w:rsidRPr="00990FDF">
                    <w:rPr>
                      <w:rFonts w:ascii="Titillium Web" w:hAnsi="Titillium Web"/>
                    </w:rPr>
                    <w:t>I costituito</w:t>
                  </w:r>
                  <w:r w:rsidRPr="00990FDF">
                    <w:rPr>
                      <w:rFonts w:ascii="Titillium Web" w:hAnsi="Titillium Web"/>
                    </w:rPr>
                    <w:t>;</w:t>
                  </w:r>
                </w:p>
              </w:tc>
            </w:tr>
            <w:tr w:rsidR="00FB7248" w:rsidRPr="00990FDF" w14:paraId="180D635D" w14:textId="77777777" w:rsidTr="00E502DC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11A0D687" w14:textId="77777777" w:rsidR="00FB7248" w:rsidRPr="00990FDF" w:rsidRDefault="00FB7248" w:rsidP="00D56B31">
                  <w:pPr>
                    <w:pStyle w:val="Testonotaapidipagina"/>
                    <w:spacing w:before="60" w:after="60"/>
                    <w:rPr>
                      <w:rFonts w:ascii="Titillium Web" w:hAnsi="Titillium Web"/>
                      <w:sz w:val="24"/>
                      <w:szCs w:val="24"/>
                    </w:rPr>
                  </w:pPr>
                  <w:r w:rsidRPr="00990FDF">
                    <w:rPr>
                      <w:rFonts w:ascii="Titillium Web" w:hAnsi="Titillium Web"/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90FDF">
                    <w:rPr>
                      <w:rFonts w:ascii="Titillium Web" w:hAnsi="Titillium Web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tillium Web" w:hAnsi="Titillium Web"/>
                      <w:sz w:val="24"/>
                      <w:szCs w:val="24"/>
                    </w:rPr>
                  </w:r>
                  <w:r w:rsidR="00000000">
                    <w:rPr>
                      <w:rFonts w:ascii="Titillium Web" w:hAnsi="Titillium Web"/>
                      <w:sz w:val="24"/>
                      <w:szCs w:val="24"/>
                    </w:rPr>
                    <w:fldChar w:fldCharType="separate"/>
                  </w:r>
                  <w:r w:rsidRPr="00990FDF">
                    <w:rPr>
                      <w:rFonts w:ascii="Titillium Web" w:hAnsi="Titillium Web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6252A83F" w14:textId="77777777" w:rsidR="00FB7248" w:rsidRPr="00990FDF" w:rsidRDefault="00FB7248" w:rsidP="00F84E65">
                  <w:pPr>
                    <w:spacing w:before="40" w:after="40"/>
                    <w:rPr>
                      <w:rFonts w:ascii="Titillium Web" w:hAnsi="Titillium Web"/>
                      <w:b/>
                    </w:rPr>
                  </w:pPr>
                  <w:r w:rsidRPr="00990FDF">
                    <w:rPr>
                      <w:rFonts w:ascii="Titillium Web" w:hAnsi="Titillium Web"/>
                    </w:rPr>
                    <w:t>- RT</w:t>
                  </w:r>
                  <w:r w:rsidR="00F84E65" w:rsidRPr="00990FDF">
                    <w:rPr>
                      <w:rFonts w:ascii="Titillium Web" w:hAnsi="Titillium Web"/>
                    </w:rPr>
                    <w:t>I</w:t>
                  </w:r>
                  <w:r w:rsidRPr="00990FDF">
                    <w:rPr>
                      <w:rFonts w:ascii="Titillium Web" w:hAnsi="Titillium Web"/>
                    </w:rPr>
                    <w:t xml:space="preserve"> </w:t>
                  </w:r>
                  <w:r w:rsidR="00F84E65" w:rsidRPr="00990FDF">
                    <w:rPr>
                      <w:rFonts w:ascii="Titillium Web" w:hAnsi="Titillium Web"/>
                    </w:rPr>
                    <w:t>costituendo</w:t>
                  </w:r>
                  <w:r w:rsidRPr="00990FDF">
                    <w:rPr>
                      <w:rFonts w:ascii="Titillium Web" w:hAnsi="Titillium Web"/>
                    </w:rPr>
                    <w:t>;</w:t>
                  </w:r>
                </w:p>
              </w:tc>
            </w:tr>
            <w:tr w:rsidR="00FB7248" w:rsidRPr="00990FDF" w14:paraId="7A8CB63E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54A99E88" w14:textId="77777777" w:rsidR="00FB7248" w:rsidRPr="00990FDF" w:rsidRDefault="00FB7248" w:rsidP="00D56B31">
                  <w:pPr>
                    <w:pStyle w:val="Testonotaapidipagina"/>
                    <w:spacing w:before="60" w:after="60"/>
                    <w:rPr>
                      <w:rFonts w:ascii="Titillium Web" w:hAnsi="Titillium Web"/>
                      <w:sz w:val="24"/>
                      <w:szCs w:val="24"/>
                    </w:rPr>
                  </w:pPr>
                </w:p>
              </w:tc>
              <w:tc>
                <w:tcPr>
                  <w:tcW w:w="9720" w:type="dxa"/>
                </w:tcPr>
                <w:p w14:paraId="0A33A6A5" w14:textId="77777777" w:rsidR="00FB7248" w:rsidRPr="00990FDF" w:rsidRDefault="00FB7248" w:rsidP="00D56B31">
                  <w:pPr>
                    <w:spacing w:before="40" w:after="40"/>
                    <w:rPr>
                      <w:rFonts w:ascii="Titillium Web" w:hAnsi="Titillium Web"/>
                    </w:rPr>
                  </w:pPr>
                </w:p>
              </w:tc>
            </w:tr>
          </w:tbl>
          <w:p w14:paraId="03387278" w14:textId="77777777" w:rsidR="00FB7248" w:rsidRPr="00990FDF" w:rsidRDefault="00FB7248" w:rsidP="00D56B31">
            <w:pPr>
              <w:spacing w:line="276" w:lineRule="auto"/>
              <w:jc w:val="both"/>
              <w:rPr>
                <w:rFonts w:ascii="Titillium Web" w:hAnsi="Titillium Web"/>
              </w:rPr>
            </w:pPr>
          </w:p>
        </w:tc>
      </w:tr>
      <w:tr w:rsidR="00FB7248" w:rsidRPr="00990FDF" w14:paraId="36E94ED7" w14:textId="77777777" w:rsidTr="00E502DC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FABE92" w14:textId="77777777" w:rsidR="00FB7248" w:rsidRPr="00990FDF" w:rsidRDefault="00FB7248" w:rsidP="00D56B31">
            <w:pPr>
              <w:spacing w:before="60" w:after="60"/>
              <w:rPr>
                <w:rFonts w:ascii="Titillium Web" w:hAnsi="Titillium Web" w:cs="Tahoma"/>
              </w:rPr>
            </w:pPr>
            <w:r w:rsidRPr="00990FDF">
              <w:rPr>
                <w:rFonts w:ascii="Titillium Web" w:hAnsi="Titillium Web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FDF">
              <w:rPr>
                <w:rFonts w:ascii="Titillium Web" w:hAnsi="Titillium Web"/>
              </w:rPr>
              <w:instrText xml:space="preserve"> FORMCHECKBOX </w:instrText>
            </w:r>
            <w:r w:rsidR="00000000">
              <w:rPr>
                <w:rFonts w:ascii="Titillium Web" w:hAnsi="Titillium Web" w:cs="Tahoma"/>
              </w:rPr>
            </w:r>
            <w:r w:rsidR="00000000">
              <w:rPr>
                <w:rFonts w:ascii="Titillium Web" w:hAnsi="Titillium Web" w:cs="Tahoma"/>
              </w:rPr>
              <w:fldChar w:fldCharType="separate"/>
            </w:r>
            <w:r w:rsidRPr="00990FDF">
              <w:rPr>
                <w:rFonts w:ascii="Titillium Web" w:hAnsi="Titillium Web" w:cs="Tahom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D27D" w14:textId="77777777" w:rsidR="00FB7248" w:rsidRPr="00990FDF" w:rsidRDefault="00FB7248" w:rsidP="00D56B31">
            <w:pPr>
              <w:spacing w:before="60" w:after="60"/>
              <w:ind w:left="110" w:hanging="11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30CB05" w14:textId="77777777" w:rsidR="00FB7248" w:rsidRPr="00990FDF" w:rsidRDefault="00FB7248" w:rsidP="00D56B31">
            <w:pPr>
              <w:snapToGrid w:val="0"/>
              <w:spacing w:before="60" w:after="60"/>
              <w:ind w:left="110" w:hanging="110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FB7248" w:rsidRPr="00990FDF" w14:paraId="144EDC6C" w14:textId="77777777" w:rsidTr="00E502DC">
        <w:trPr>
          <w:trHeight w:val="898"/>
        </w:trPr>
        <w:tc>
          <w:tcPr>
            <w:tcW w:w="160" w:type="dxa"/>
            <w:vAlign w:val="center"/>
          </w:tcPr>
          <w:p w14:paraId="2F8267A5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38CF011B" w14:textId="77777777" w:rsidR="002074B9" w:rsidRPr="00990FDF" w:rsidRDefault="002074B9" w:rsidP="002074B9">
            <w:pPr>
              <w:spacing w:before="40" w:after="40"/>
              <w:ind w:left="360"/>
              <w:rPr>
                <w:rFonts w:ascii="Titillium Web" w:hAnsi="Titillium Web"/>
              </w:rPr>
            </w:pPr>
          </w:p>
          <w:p w14:paraId="786A2C51" w14:textId="77777777" w:rsidR="002074B9" w:rsidRPr="00990FDF" w:rsidRDefault="002074B9" w:rsidP="00B33D56">
            <w:pPr>
              <w:numPr>
                <w:ilvl w:val="0"/>
                <w:numId w:val="8"/>
              </w:numPr>
              <w:spacing w:before="40" w:after="40"/>
              <w:ind w:left="-18" w:hanging="423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sym w:font="Wingdings" w:char="F0A8"/>
            </w:r>
            <w:r w:rsidRPr="00990FDF">
              <w:rPr>
                <w:rFonts w:ascii="Titillium Web" w:hAnsi="Titillium Web"/>
              </w:rPr>
              <w:t xml:space="preserve"> - </w:t>
            </w:r>
            <w:r w:rsidR="00FB7248" w:rsidRPr="00990FDF">
              <w:rPr>
                <w:rFonts w:ascii="Titillium Web" w:hAnsi="Titillium Web"/>
              </w:rPr>
              <w:t xml:space="preserve">consorzio stabile; indica il/le consorziato/e per il/le quale/i concorre: </w:t>
            </w:r>
          </w:p>
          <w:p w14:paraId="1C331285" w14:textId="77777777" w:rsidR="00FB7248" w:rsidRPr="00990FDF" w:rsidRDefault="002074B9" w:rsidP="002074B9">
            <w:pPr>
              <w:spacing w:before="40" w:after="40"/>
              <w:ind w:left="137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>_____________________________________________________</w:t>
            </w:r>
            <w:r w:rsidR="00FB7248" w:rsidRPr="00990FDF">
              <w:rPr>
                <w:rFonts w:ascii="Titillium Web" w:hAnsi="Titillium Web"/>
              </w:rPr>
              <w:t>_</w:t>
            </w:r>
            <w:r w:rsidR="002475A9" w:rsidRPr="00990FDF">
              <w:rPr>
                <w:rFonts w:ascii="Titillium Web" w:hAnsi="Titillium Web"/>
              </w:rPr>
              <w:t>____________________________</w:t>
            </w:r>
          </w:p>
          <w:p w14:paraId="6E5A2BCA" w14:textId="77777777" w:rsidR="002475A9" w:rsidRPr="00990FDF" w:rsidRDefault="002475A9" w:rsidP="002074B9">
            <w:pPr>
              <w:spacing w:before="40" w:after="40"/>
              <w:ind w:left="137"/>
              <w:rPr>
                <w:rFonts w:ascii="Titillium Web" w:hAnsi="Titillium Web"/>
              </w:rPr>
            </w:pPr>
          </w:p>
        </w:tc>
      </w:tr>
      <w:tr w:rsidR="00FB7248" w:rsidRPr="00990FDF" w14:paraId="42B12DE4" w14:textId="77777777" w:rsidTr="00E502DC">
        <w:trPr>
          <w:trHeight w:val="3166"/>
        </w:trPr>
        <w:tc>
          <w:tcPr>
            <w:tcW w:w="160" w:type="dxa"/>
            <w:vAlign w:val="center"/>
          </w:tcPr>
          <w:p w14:paraId="306ACE69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  <w:p w14:paraId="0C7D6E4F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  <w:p w14:paraId="42FD9036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  <w:p w14:paraId="14923459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  <w:p w14:paraId="47EEEDCF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  <w:p w14:paraId="3425EFDF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2E701767" w14:textId="77777777" w:rsidR="00FB7248" w:rsidRPr="00990FDF" w:rsidRDefault="002074B9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sym w:font="Wingdings" w:char="F0A8"/>
            </w:r>
            <w:r w:rsidR="000F25AD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- consorzio stabile in forma di società consortile; indica il/le consorziato/e per il/le quale/i concorre:  </w:t>
            </w:r>
          </w:p>
          <w:p w14:paraId="1D3E98A5" w14:textId="77777777" w:rsidR="00FB7248" w:rsidRPr="00990FDF" w:rsidRDefault="002074B9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>________________________________</w:t>
            </w:r>
            <w:r w:rsidRPr="00990FDF">
              <w:rPr>
                <w:rFonts w:ascii="Titillium Web" w:hAnsi="Titillium Web"/>
              </w:rPr>
              <w:t>________________________</w:t>
            </w:r>
            <w:r w:rsidR="002475A9" w:rsidRPr="00990FDF">
              <w:rPr>
                <w:rFonts w:ascii="Titillium Web" w:hAnsi="Titillium Web"/>
              </w:rPr>
              <w:t>___________________________</w:t>
            </w:r>
          </w:p>
          <w:p w14:paraId="0572BDB3" w14:textId="77777777" w:rsidR="002475A9" w:rsidRPr="00990FDF" w:rsidRDefault="002475A9" w:rsidP="00D56B31">
            <w:pPr>
              <w:spacing w:before="40" w:after="40"/>
              <w:rPr>
                <w:rFonts w:ascii="Titillium Web" w:hAnsi="Titillium Web"/>
              </w:rPr>
            </w:pPr>
          </w:p>
          <w:p w14:paraId="1DE421A5" w14:textId="77777777" w:rsidR="00FB7248" w:rsidRPr="00990FDF" w:rsidRDefault="002074B9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sym w:font="Wingdings" w:char="F0A8"/>
            </w:r>
            <w:r w:rsidR="000F25AD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- consorzio tra società cooperative di produzione e lavoro; indica il/le consorziato/e per il/le quale/i concorre:  </w:t>
            </w:r>
          </w:p>
          <w:p w14:paraId="53EB7176" w14:textId="77777777" w:rsidR="00FB7248" w:rsidRPr="00990FDF" w:rsidRDefault="00FB7248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>_________________________________</w:t>
            </w:r>
            <w:r w:rsidR="002074B9" w:rsidRPr="00990FDF">
              <w:rPr>
                <w:rFonts w:ascii="Titillium Web" w:hAnsi="Titillium Web"/>
              </w:rPr>
              <w:t>________________________</w:t>
            </w:r>
            <w:r w:rsidR="002475A9" w:rsidRPr="00990FDF">
              <w:rPr>
                <w:rFonts w:ascii="Titillium Web" w:hAnsi="Titillium Web"/>
              </w:rPr>
              <w:t>___________________________</w:t>
            </w:r>
          </w:p>
          <w:p w14:paraId="0A6C9064" w14:textId="77777777" w:rsidR="002475A9" w:rsidRPr="00990FDF" w:rsidRDefault="002475A9" w:rsidP="00D56B31">
            <w:pPr>
              <w:spacing w:before="40" w:after="40"/>
              <w:rPr>
                <w:rFonts w:ascii="Titillium Web" w:hAnsi="Titillium Web"/>
              </w:rPr>
            </w:pPr>
          </w:p>
          <w:p w14:paraId="01EBFB9D" w14:textId="77777777" w:rsidR="00FB7248" w:rsidRPr="00990FDF" w:rsidRDefault="002074B9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sym w:font="Wingdings" w:char="F0A8"/>
            </w:r>
            <w:r w:rsidR="000F25AD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- </w:t>
            </w:r>
            <w:r w:rsidR="001016C4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consorzio tra imprese artigiane; indica il/le consorziato/e per il/le quale/i concorre:  </w:t>
            </w:r>
          </w:p>
          <w:p w14:paraId="55205AC0" w14:textId="77777777" w:rsidR="00FB7248" w:rsidRPr="00990FDF" w:rsidRDefault="00FB7248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t>_________________________________</w:t>
            </w:r>
            <w:r w:rsidR="002074B9" w:rsidRPr="00990FDF">
              <w:rPr>
                <w:rFonts w:ascii="Titillium Web" w:hAnsi="Titillium Web"/>
              </w:rPr>
              <w:t>________________________</w:t>
            </w:r>
            <w:r w:rsidR="002475A9" w:rsidRPr="00990FDF">
              <w:rPr>
                <w:rFonts w:ascii="Titillium Web" w:hAnsi="Titillium Web"/>
              </w:rPr>
              <w:t>___________________________</w:t>
            </w:r>
          </w:p>
          <w:p w14:paraId="554651BE" w14:textId="77777777" w:rsidR="00FB7248" w:rsidRPr="00990FDF" w:rsidRDefault="002074B9" w:rsidP="00D56B31">
            <w:pPr>
              <w:spacing w:before="40" w:after="40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sym w:font="Wingdings" w:char="F0A8"/>
            </w:r>
            <w:r w:rsidR="000F25AD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- </w:t>
            </w:r>
            <w:r w:rsidR="001016C4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>consorzio ordinario ex art. 2602 c.c.</w:t>
            </w:r>
          </w:p>
          <w:p w14:paraId="05BAB647" w14:textId="77777777" w:rsidR="000F25AD" w:rsidRPr="00990FDF" w:rsidRDefault="000F25AD" w:rsidP="00EC64FA">
            <w:pPr>
              <w:spacing w:before="40" w:after="40" w:line="360" w:lineRule="auto"/>
              <w:rPr>
                <w:rFonts w:ascii="Titillium Web" w:hAnsi="Titillium Web"/>
              </w:rPr>
            </w:pPr>
          </w:p>
          <w:p w14:paraId="66EF6382" w14:textId="77777777" w:rsidR="00FB7248" w:rsidRPr="00990FDF" w:rsidRDefault="00EC64FA" w:rsidP="00EC64FA">
            <w:pPr>
              <w:spacing w:before="40" w:after="40" w:line="360" w:lineRule="auto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sym w:font="Wingdings" w:char="F0A8"/>
            </w:r>
            <w:r w:rsidR="000F25AD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- </w:t>
            </w:r>
            <w:r w:rsidR="001016C4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>consorzio ordinario ex art. 2602 c.c. in forma di società consortile;</w:t>
            </w:r>
          </w:p>
          <w:p w14:paraId="08C96864" w14:textId="77777777" w:rsidR="00FB7248" w:rsidRDefault="002074B9" w:rsidP="00EC64FA">
            <w:pPr>
              <w:spacing w:before="40" w:after="40" w:line="360" w:lineRule="auto"/>
              <w:rPr>
                <w:rFonts w:ascii="Titillium Web" w:hAnsi="Titillium Web"/>
              </w:rPr>
            </w:pPr>
            <w:r w:rsidRPr="00990FDF">
              <w:rPr>
                <w:rFonts w:ascii="Titillium Web" w:hAnsi="Titillium Web"/>
              </w:rPr>
              <w:lastRenderedPageBreak/>
              <w:sym w:font="Wingdings" w:char="F0A8"/>
            </w:r>
            <w:r w:rsidR="000F25AD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 xml:space="preserve">- </w:t>
            </w:r>
            <w:r w:rsidR="001016C4" w:rsidRPr="00990FDF">
              <w:rPr>
                <w:rFonts w:ascii="Titillium Web" w:hAnsi="Titillium Web"/>
              </w:rPr>
              <w:t xml:space="preserve"> </w:t>
            </w:r>
            <w:r w:rsidR="00FB7248" w:rsidRPr="00990FDF">
              <w:rPr>
                <w:rFonts w:ascii="Titillium Web" w:hAnsi="Titillium Web"/>
              </w:rPr>
              <w:t>gruppo europeo di interesse economico (GEIE)/ Altro _____________________________________</w:t>
            </w:r>
            <w:r w:rsidRPr="00990FDF">
              <w:rPr>
                <w:rFonts w:ascii="Titillium Web" w:hAnsi="Titillium Web"/>
              </w:rPr>
              <w:t>___</w:t>
            </w:r>
            <w:r w:rsidR="00E66D96" w:rsidRPr="00990FDF">
              <w:rPr>
                <w:rFonts w:ascii="Titillium Web" w:hAnsi="Titillium Web"/>
              </w:rPr>
              <w:t>___________________________________________</w:t>
            </w:r>
            <w:r w:rsidR="00FB7248" w:rsidRPr="00990FDF">
              <w:rPr>
                <w:rFonts w:ascii="Titillium Web" w:hAnsi="Titillium Web"/>
              </w:rPr>
              <w:t xml:space="preserve">; </w:t>
            </w:r>
          </w:p>
          <w:p w14:paraId="31B688F7" w14:textId="77777777" w:rsidR="008E7929" w:rsidRPr="008E7929" w:rsidRDefault="008E7929" w:rsidP="008E7929">
            <w:pPr>
              <w:rPr>
                <w:rFonts w:ascii="Titillium Web" w:hAnsi="Titillium Web"/>
              </w:rPr>
            </w:pPr>
          </w:p>
        </w:tc>
      </w:tr>
      <w:tr w:rsidR="00FB7248" w:rsidRPr="00990FDF" w14:paraId="62C2004A" w14:textId="77777777" w:rsidTr="00E502DC">
        <w:trPr>
          <w:trHeight w:val="1103"/>
        </w:trPr>
        <w:tc>
          <w:tcPr>
            <w:tcW w:w="160" w:type="dxa"/>
            <w:vAlign w:val="center"/>
          </w:tcPr>
          <w:p w14:paraId="223A6C94" w14:textId="77777777" w:rsidR="00FB7248" w:rsidRPr="00990FDF" w:rsidRDefault="00FB7248" w:rsidP="00D56B31">
            <w:pPr>
              <w:pStyle w:val="Testonotaapidipagina"/>
              <w:spacing w:before="60" w:after="60"/>
              <w:rPr>
                <w:rFonts w:ascii="Titillium Web" w:hAnsi="Titillium Web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3664410F" w14:textId="77777777" w:rsidR="00FB7248" w:rsidRPr="00990FDF" w:rsidRDefault="00FB7248" w:rsidP="00D56B31">
            <w:pPr>
              <w:tabs>
                <w:tab w:val="left" w:pos="4163"/>
              </w:tabs>
              <w:spacing w:before="40" w:after="40"/>
              <w:rPr>
                <w:rFonts w:ascii="Titillium Web" w:hAnsi="Titillium Web"/>
                <w:i/>
              </w:rPr>
            </w:pPr>
          </w:p>
          <w:p w14:paraId="3F20A761" w14:textId="77777777" w:rsidR="00FB7248" w:rsidRPr="00990FDF" w:rsidRDefault="002074B9" w:rsidP="002074B9">
            <w:pPr>
              <w:tabs>
                <w:tab w:val="left" w:pos="4163"/>
              </w:tabs>
              <w:spacing w:before="40" w:after="40"/>
              <w:jc w:val="both"/>
              <w:rPr>
                <w:rFonts w:ascii="Titillium Web" w:hAnsi="Titillium Web"/>
                <w:i/>
              </w:rPr>
            </w:pPr>
            <w:r w:rsidRPr="00990FDF">
              <w:rPr>
                <w:rFonts w:ascii="Titillium Web" w:hAnsi="Titillium Web"/>
                <w:i/>
              </w:rPr>
              <w:t>C</w:t>
            </w:r>
            <w:r w:rsidR="00FB7248" w:rsidRPr="00990FDF">
              <w:rPr>
                <w:rFonts w:ascii="Titillium Web" w:hAnsi="Titillium Web"/>
                <w:i/>
              </w:rPr>
              <w:t>onsapevole delle sanzioni penali previste per le ipotesi di falsità in atti e dichiarazioni mendaci, nonché della decadenza dai benefici eventualmente conseguiti per effetto del provvedimento em</w:t>
            </w:r>
            <w:r w:rsidRPr="00990FDF">
              <w:rPr>
                <w:rFonts w:ascii="Titillium Web" w:hAnsi="Titillium Web"/>
                <w:i/>
              </w:rPr>
              <w:t xml:space="preserve">anato sulla base della </w:t>
            </w:r>
            <w:r w:rsidR="00FB7248" w:rsidRPr="00990FDF">
              <w:rPr>
                <w:rFonts w:ascii="Titillium Web" w:hAnsi="Titillium Web"/>
                <w:i/>
              </w:rPr>
              <w:t>dichiarazione non veritiera (artt. 75 e 76 del D.P.R. 445/2000</w:t>
            </w:r>
            <w:r w:rsidR="00EC64FA" w:rsidRPr="00990FDF">
              <w:rPr>
                <w:rFonts w:ascii="Titillium Web" w:hAnsi="Titillium Web"/>
                <w:i/>
              </w:rPr>
              <w:t xml:space="preserve"> e </w:t>
            </w:r>
            <w:proofErr w:type="spellStart"/>
            <w:r w:rsidR="00EC64FA" w:rsidRPr="00990FDF">
              <w:rPr>
                <w:rFonts w:ascii="Titillium Web" w:hAnsi="Titillium Web"/>
                <w:i/>
              </w:rPr>
              <w:t>s.m.i.</w:t>
            </w:r>
            <w:proofErr w:type="spellEnd"/>
            <w:r w:rsidR="00FB7248" w:rsidRPr="00990FDF">
              <w:rPr>
                <w:rFonts w:ascii="Titillium Web" w:hAnsi="Titillium Web"/>
                <w:i/>
              </w:rPr>
              <w:t xml:space="preserve">) sotto la propria responsabilità  </w:t>
            </w:r>
          </w:p>
        </w:tc>
      </w:tr>
    </w:tbl>
    <w:p w14:paraId="4791FEBC" w14:textId="77777777" w:rsidR="004A5705" w:rsidRPr="00990FDF" w:rsidRDefault="004A5705" w:rsidP="004D2D0B">
      <w:pPr>
        <w:pStyle w:val="regolamento"/>
        <w:rPr>
          <w:rFonts w:ascii="Titillium Web" w:hAnsi="Titillium Web" w:cs="Times New Roman"/>
          <w:sz w:val="24"/>
        </w:rPr>
      </w:pPr>
    </w:p>
    <w:p w14:paraId="46E642B2" w14:textId="77777777" w:rsidR="00BA2900" w:rsidRPr="00990FDF" w:rsidRDefault="00BA2900">
      <w:pPr>
        <w:jc w:val="both"/>
        <w:rPr>
          <w:rFonts w:ascii="Titillium Web" w:hAnsi="Titillium Web"/>
        </w:rPr>
      </w:pPr>
    </w:p>
    <w:p w14:paraId="0A997CAF" w14:textId="77777777" w:rsidR="00367FC6" w:rsidRPr="00990FDF" w:rsidRDefault="00CC0315" w:rsidP="008F6D43">
      <w:pPr>
        <w:pStyle w:val="regolamento"/>
        <w:widowControl/>
        <w:jc w:val="left"/>
        <w:rPr>
          <w:rFonts w:ascii="Titillium Web" w:hAnsi="Titillium Web" w:cs="Times New Roman"/>
          <w:iCs/>
          <w:sz w:val="18"/>
          <w:vertAlign w:val="superscript"/>
        </w:rPr>
      </w:pPr>
      <w:r w:rsidRPr="00990FDF">
        <w:rPr>
          <w:rFonts w:ascii="Titillium Web" w:hAnsi="Titillium Web" w:cs="Times New Roman"/>
        </w:rPr>
        <w:t xml:space="preserve">  </w:t>
      </w:r>
      <w:r w:rsidR="00367FC6" w:rsidRPr="00990FDF">
        <w:rPr>
          <w:rFonts w:ascii="Titillium Web" w:hAnsi="Titillium Web" w:cs="Times New Roman"/>
        </w:rPr>
        <w:t>Data____________</w:t>
      </w:r>
      <w:r w:rsidR="00367FC6" w:rsidRPr="00990FDF">
        <w:rPr>
          <w:rFonts w:ascii="Titillium Web" w:hAnsi="Titillium Web" w:cs="Times New Roman"/>
        </w:rPr>
        <w:tab/>
      </w:r>
      <w:r w:rsidR="00367FC6" w:rsidRPr="00990FDF">
        <w:rPr>
          <w:rFonts w:ascii="Titillium Web" w:hAnsi="Titillium Web" w:cs="Times New Roman"/>
        </w:rPr>
        <w:tab/>
      </w:r>
      <w:r w:rsidR="00367FC6" w:rsidRPr="00990FDF">
        <w:rPr>
          <w:rFonts w:ascii="Titillium Web" w:hAnsi="Titillium Web" w:cs="Times New Roman"/>
        </w:rPr>
        <w:tab/>
      </w:r>
      <w:r w:rsidR="00367FC6" w:rsidRPr="00990FDF">
        <w:rPr>
          <w:rFonts w:ascii="Titillium Web" w:hAnsi="Titillium Web" w:cs="Times New Roman"/>
        </w:rPr>
        <w:tab/>
      </w:r>
      <w:r w:rsidR="00367FC6" w:rsidRPr="00990FDF">
        <w:rPr>
          <w:rFonts w:ascii="Titillium Web" w:hAnsi="Titillium Web" w:cs="Times New Roman"/>
        </w:rPr>
        <w:tab/>
      </w:r>
      <w:r w:rsidR="00367FC6" w:rsidRPr="00990FDF">
        <w:rPr>
          <w:rFonts w:ascii="Titillium Web" w:hAnsi="Titillium Web" w:cs="Times New Roman"/>
        </w:rPr>
        <w:tab/>
      </w:r>
      <w:r w:rsidR="00367FC6" w:rsidRPr="00990FDF">
        <w:rPr>
          <w:rFonts w:ascii="Titillium Web" w:hAnsi="Titillium Web" w:cs="Times New Roman"/>
        </w:rPr>
        <w:tab/>
      </w:r>
      <w:r w:rsidR="008F6D43" w:rsidRPr="00990FDF">
        <w:rPr>
          <w:rFonts w:ascii="Titillium Web" w:hAnsi="Titillium Web" w:cs="Times New Roman"/>
        </w:rPr>
        <w:t xml:space="preserve">                                                             </w:t>
      </w:r>
      <w:r w:rsidR="00367FC6" w:rsidRPr="00990FDF">
        <w:rPr>
          <w:rFonts w:ascii="Titillium Web" w:hAnsi="Titillium Web" w:cs="Times New Roman"/>
        </w:rPr>
        <w:t>FIRMA</w:t>
      </w:r>
      <w:r w:rsidR="002D5922" w:rsidRPr="00990FDF">
        <w:rPr>
          <w:rFonts w:ascii="Titillium Web" w:hAnsi="Titillium Web" w:cs="Times New Roman"/>
        </w:rPr>
        <w:t xml:space="preserve"> </w:t>
      </w:r>
      <w:r w:rsidR="00076A04" w:rsidRPr="00990FDF">
        <w:rPr>
          <w:rFonts w:ascii="Titillium Web" w:hAnsi="Titillium Web" w:cs="Times New Roman"/>
        </w:rPr>
        <w:t xml:space="preserve"> </w:t>
      </w:r>
      <w:r w:rsidR="002D5922" w:rsidRPr="00990FDF">
        <w:rPr>
          <w:rFonts w:ascii="Titillium Web" w:hAnsi="Titillium Web" w:cs="Times New Roman"/>
        </w:rPr>
        <w:t xml:space="preserve">  </w:t>
      </w:r>
      <w:r w:rsidR="00367FC6" w:rsidRPr="00990FDF">
        <w:rPr>
          <w:rFonts w:ascii="Titillium Web" w:hAnsi="Titillium Web" w:cs="Times New Roman"/>
          <w:iCs/>
          <w:sz w:val="18"/>
        </w:rPr>
        <w:t xml:space="preserve"> </w:t>
      </w:r>
    </w:p>
    <w:p w14:paraId="3D510D22" w14:textId="77777777" w:rsidR="00367FC6" w:rsidRPr="00990FDF" w:rsidRDefault="00367FC6" w:rsidP="008F6D43">
      <w:pPr>
        <w:pStyle w:val="regolamento"/>
        <w:widowControl/>
        <w:jc w:val="right"/>
        <w:rPr>
          <w:rFonts w:ascii="Titillium Web" w:hAnsi="Titillium Web" w:cs="Times New Roman"/>
          <w:iCs/>
          <w:sz w:val="18"/>
          <w:vertAlign w:val="superscript"/>
        </w:rPr>
      </w:pPr>
    </w:p>
    <w:p w14:paraId="697196BC" w14:textId="77777777" w:rsidR="00367FC6" w:rsidRPr="00990FDF" w:rsidRDefault="00367FC6" w:rsidP="008F6D43">
      <w:pPr>
        <w:pStyle w:val="regolamento"/>
        <w:widowControl/>
        <w:jc w:val="right"/>
        <w:rPr>
          <w:rFonts w:ascii="Titillium Web" w:hAnsi="Titillium Web" w:cs="Times New Roman"/>
          <w:iCs/>
          <w:sz w:val="18"/>
          <w:vertAlign w:val="superscript"/>
        </w:rPr>
      </w:pP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="002D5922" w:rsidRPr="00990FDF">
        <w:rPr>
          <w:rFonts w:ascii="Titillium Web" w:hAnsi="Titillium Web" w:cs="Times New Roman"/>
          <w:iCs/>
          <w:sz w:val="18"/>
          <w:vertAlign w:val="superscript"/>
        </w:rPr>
        <w:t>________________</w:t>
      </w:r>
      <w:r w:rsidRPr="00990FDF">
        <w:rPr>
          <w:rFonts w:ascii="Titillium Web" w:hAnsi="Titillium Web" w:cs="Times New Roman"/>
          <w:iCs/>
          <w:sz w:val="18"/>
          <w:vertAlign w:val="superscript"/>
        </w:rPr>
        <w:t>___________________________________________</w:t>
      </w:r>
    </w:p>
    <w:p w14:paraId="45B08BC7" w14:textId="77777777" w:rsidR="00354DD1" w:rsidRPr="00990FDF" w:rsidRDefault="00354DD1">
      <w:pPr>
        <w:pStyle w:val="regolamento"/>
        <w:widowControl/>
        <w:pBdr>
          <w:bottom w:val="single" w:sz="12" w:space="1" w:color="auto"/>
        </w:pBdr>
        <w:rPr>
          <w:rFonts w:ascii="Titillium Web" w:hAnsi="Titillium Web" w:cs="Times New Roman"/>
          <w:iCs/>
          <w:sz w:val="18"/>
          <w:vertAlign w:val="superscript"/>
        </w:rPr>
      </w:pPr>
    </w:p>
    <w:p w14:paraId="20EF3733" w14:textId="77777777" w:rsidR="00354DD1" w:rsidRPr="00990FDF" w:rsidRDefault="00354DD1">
      <w:pPr>
        <w:pStyle w:val="regolamento"/>
        <w:widowControl/>
        <w:pBdr>
          <w:bottom w:val="single" w:sz="12" w:space="1" w:color="auto"/>
        </w:pBdr>
        <w:rPr>
          <w:rFonts w:ascii="Titillium Web" w:hAnsi="Titillium Web" w:cs="Times New Roman"/>
          <w:iCs/>
          <w:sz w:val="18"/>
          <w:vertAlign w:val="superscript"/>
        </w:rPr>
      </w:pPr>
    </w:p>
    <w:p w14:paraId="14255434" w14:textId="77777777" w:rsidR="00367FC6" w:rsidRPr="00990FDF" w:rsidRDefault="00367FC6">
      <w:pPr>
        <w:pStyle w:val="regolamento"/>
        <w:widowControl/>
        <w:pBdr>
          <w:bottom w:val="single" w:sz="12" w:space="1" w:color="auto"/>
        </w:pBdr>
        <w:rPr>
          <w:rFonts w:ascii="Titillium Web" w:hAnsi="Titillium Web" w:cs="Times New Roman"/>
          <w:iCs/>
          <w:sz w:val="18"/>
          <w:vertAlign w:val="superscript"/>
        </w:rPr>
      </w:pP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  <w:r w:rsidRPr="00990FDF">
        <w:rPr>
          <w:rFonts w:ascii="Titillium Web" w:hAnsi="Titillium Web" w:cs="Times New Roman"/>
          <w:iCs/>
          <w:sz w:val="18"/>
          <w:vertAlign w:val="superscript"/>
        </w:rPr>
        <w:tab/>
      </w:r>
    </w:p>
    <w:p w14:paraId="771C1CF6" w14:textId="77777777" w:rsidR="00605AD9" w:rsidRPr="00990FDF" w:rsidRDefault="00605AD9" w:rsidP="00605AD9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</w:rPr>
      </w:pPr>
      <w:r w:rsidRPr="00990FDF">
        <w:rPr>
          <w:rFonts w:ascii="Titillium Web" w:hAnsi="Titillium Web"/>
          <w:i/>
          <w:sz w:val="18"/>
          <w:szCs w:val="18"/>
        </w:rPr>
        <w:t>Dichiarano di essere in formati di quanto segue:</w:t>
      </w:r>
    </w:p>
    <w:p w14:paraId="0C9013EA" w14:textId="77777777" w:rsidR="00605AD9" w:rsidRPr="00990FDF" w:rsidRDefault="00605AD9" w:rsidP="00605AD9">
      <w:pPr>
        <w:suppressAutoHyphens w:val="0"/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</w:rPr>
      </w:pPr>
      <w:r w:rsidRPr="00990FDF">
        <w:rPr>
          <w:rFonts w:ascii="Titillium Web" w:hAnsi="Titillium Web"/>
          <w:i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0E58A5F1" w14:textId="38D4FE89" w:rsidR="00605AD9" w:rsidRPr="00990FDF" w:rsidRDefault="00605AD9" w:rsidP="00605AD9">
      <w:pPr>
        <w:suppressAutoHyphens w:val="0"/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</w:rPr>
      </w:pPr>
      <w:r w:rsidRPr="00990FDF">
        <w:rPr>
          <w:rFonts w:ascii="Titillium Web" w:hAnsi="Titillium Web"/>
          <w:i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990FDF">
        <w:rPr>
          <w:rFonts w:ascii="Titillium Web" w:hAnsi="Titillium Web"/>
          <w:i/>
          <w:sz w:val="18"/>
          <w:szCs w:val="18"/>
        </w:rPr>
        <w:t>email</w:t>
      </w:r>
      <w:proofErr w:type="gramEnd"/>
      <w:r w:rsidRPr="00990FDF">
        <w:rPr>
          <w:rFonts w:ascii="Titillium Web" w:hAnsi="Titillium Web"/>
          <w:i/>
          <w:sz w:val="18"/>
          <w:szCs w:val="18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990FDF">
        <w:rPr>
          <w:rFonts w:ascii="Titillium Web" w:hAnsi="Titillium Web"/>
          <w:i/>
          <w:sz w:val="18"/>
          <w:szCs w:val="18"/>
        </w:rPr>
        <w:t>pec</w:t>
      </w:r>
      <w:proofErr w:type="spellEnd"/>
      <w:r w:rsidRPr="00990FDF">
        <w:rPr>
          <w:rFonts w:ascii="Titillium Web" w:hAnsi="Titillium Web"/>
          <w:i/>
          <w:sz w:val="18"/>
          <w:szCs w:val="18"/>
        </w:rPr>
        <w:t xml:space="preserve"> </w:t>
      </w:r>
      <w:r w:rsidRPr="00CF3595">
        <w:rPr>
          <w:rFonts w:ascii="Titillium Web" w:hAnsi="Titillium Web"/>
          <w:i/>
          <w:sz w:val="18"/>
          <w:szCs w:val="18"/>
        </w:rPr>
        <w:t xml:space="preserve">a </w:t>
      </w:r>
      <w:proofErr w:type="gramStart"/>
      <w:r w:rsidR="00626262" w:rsidRPr="00626262">
        <w:rPr>
          <w:rFonts w:ascii="Titillium Web" w:hAnsi="Titillium Web"/>
          <w:i/>
          <w:sz w:val="18"/>
          <w:szCs w:val="18"/>
        </w:rPr>
        <w:t>carmela.procacci@personalepec.unina.it</w:t>
      </w:r>
      <w:r w:rsidR="00A5114F" w:rsidRPr="00990FDF">
        <w:rPr>
          <w:rFonts w:ascii="Titillium Web" w:hAnsi="Titillium Web"/>
          <w:i/>
          <w:sz w:val="18"/>
          <w:szCs w:val="18"/>
        </w:rPr>
        <w:t xml:space="preserve"> </w:t>
      </w:r>
      <w:r w:rsidRPr="00990FDF">
        <w:rPr>
          <w:rFonts w:ascii="Titillium Web" w:hAnsi="Titillium Web"/>
          <w:i/>
          <w:sz w:val="18"/>
          <w:szCs w:val="18"/>
        </w:rPr>
        <w:t>.</w:t>
      </w:r>
      <w:proofErr w:type="gramEnd"/>
      <w:r w:rsidRPr="00990FDF">
        <w:rPr>
          <w:rFonts w:ascii="Titillium Web" w:hAnsi="Titillium Web"/>
          <w:i/>
          <w:sz w:val="18"/>
          <w:szCs w:val="18"/>
        </w:rPr>
        <w:t xml:space="preserve"> Agli interessati competono i diritti di cui agli artt. 15-22 del Regolamento UE. Le informazioni complete, relative al trattamento dei dati personali raccolti, sono riportate sul sito dell’Ateneo: </w:t>
      </w:r>
      <w:hyperlink r:id="rId8" w:history="1">
        <w:r w:rsidR="00626262" w:rsidRPr="00571095">
          <w:rPr>
            <w:rStyle w:val="Collegamentoipertestuale"/>
            <w:rFonts w:ascii="Titillium Web" w:hAnsi="Titillium Web"/>
            <w:sz w:val="18"/>
            <w:szCs w:val="18"/>
          </w:rPr>
          <w:t>http://www.unina.it/ateneo/statuto-e-normativa/privacy</w:t>
        </w:r>
      </w:hyperlink>
      <w:r w:rsidRPr="00990FDF">
        <w:rPr>
          <w:rFonts w:ascii="Titillium Web" w:hAnsi="Titillium Web"/>
          <w:i/>
          <w:sz w:val="18"/>
          <w:szCs w:val="18"/>
        </w:rPr>
        <w:t xml:space="preserve">. </w:t>
      </w:r>
    </w:p>
    <w:p w14:paraId="79E2CF49" w14:textId="77777777" w:rsidR="00367FC6" w:rsidRPr="00990FDF" w:rsidRDefault="00367FC6" w:rsidP="00605AD9">
      <w:pPr>
        <w:autoSpaceDE w:val="0"/>
        <w:autoSpaceDN w:val="0"/>
        <w:adjustRightInd w:val="0"/>
        <w:jc w:val="both"/>
        <w:rPr>
          <w:rFonts w:ascii="Titillium Web" w:hAnsi="Titillium Web"/>
        </w:rPr>
      </w:pPr>
    </w:p>
    <w:sectPr w:rsidR="00367FC6" w:rsidRPr="00990FDF">
      <w:headerReference w:type="default" r:id="rId9"/>
      <w:footerReference w:type="even" r:id="rId10"/>
      <w:footerReference w:type="default" r:id="rId11"/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1F10" w14:textId="77777777" w:rsidR="00015B4E" w:rsidRDefault="00015B4E">
      <w:r>
        <w:separator/>
      </w:r>
    </w:p>
  </w:endnote>
  <w:endnote w:type="continuationSeparator" w:id="0">
    <w:p w14:paraId="2C07ABBF" w14:textId="77777777" w:rsidR="00015B4E" w:rsidRDefault="00015B4E">
      <w:r>
        <w:continuationSeparator/>
      </w:r>
    </w:p>
  </w:endnote>
  <w:endnote w:id="1">
    <w:p w14:paraId="7608579A" w14:textId="77777777" w:rsidR="005101B6" w:rsidRDefault="005101B6" w:rsidP="005101B6">
      <w:pPr>
        <w:pStyle w:val="Testonotadichiusura"/>
      </w:pPr>
    </w:p>
    <w:p w14:paraId="3915B8AA" w14:textId="77777777" w:rsidR="005101B6" w:rsidRPr="00760A98" w:rsidRDefault="005101B6" w:rsidP="005101B6">
      <w:pPr>
        <w:pStyle w:val="Testonotadichiusura"/>
        <w:jc w:val="both"/>
      </w:pPr>
      <w:r>
        <w:rPr>
          <w:rStyle w:val="Caratterenotadichiusura"/>
          <w:b/>
          <w:sz w:val="24"/>
          <w:szCs w:val="24"/>
        </w:rPr>
        <w:t>(i)</w:t>
      </w:r>
      <w:r>
        <w:rPr>
          <w:iCs/>
          <w:sz w:val="24"/>
          <w:szCs w:val="24"/>
        </w:rPr>
        <w:t xml:space="preserve"> </w:t>
      </w:r>
      <w:r w:rsidRPr="00601187"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  <w:p w14:paraId="115A2635" w14:textId="77777777" w:rsidR="005101B6" w:rsidRPr="0036480A" w:rsidRDefault="005101B6" w:rsidP="005101B6">
      <w:pPr>
        <w:pStyle w:val="Testonotadichiusura"/>
      </w:pPr>
    </w:p>
  </w:endnote>
  <w:endnote w:id="2">
    <w:p w14:paraId="4A786791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  <w:vertAlign w:val="baseline"/>
        </w:rPr>
        <w:t>II</w:t>
      </w:r>
      <w:r w:rsidR="00DE7F59" w:rsidRPr="0062327B">
        <w:rPr>
          <w:sz w:val="16"/>
          <w:szCs w:val="16"/>
        </w:rPr>
        <w:t xml:space="preserve"> </w:t>
      </w:r>
      <w:r w:rsidR="00367FC6" w:rsidRPr="0062327B">
        <w:rPr>
          <w:sz w:val="16"/>
          <w:szCs w:val="16"/>
        </w:rPr>
        <w:t>Barrare una delle ipotesi</w:t>
      </w:r>
      <w:r w:rsidR="007064FF" w:rsidRPr="0062327B">
        <w:rPr>
          <w:sz w:val="16"/>
          <w:szCs w:val="16"/>
        </w:rPr>
        <w:t xml:space="preserve"> considerate</w:t>
      </w:r>
      <w:r w:rsidR="00367FC6" w:rsidRPr="0062327B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0C35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E10A51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20DA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1E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A7330F2" w14:textId="77777777" w:rsidR="00367FC6" w:rsidRDefault="00367FC6">
    <w:pPr>
      <w:pStyle w:val="Pidipagina"/>
      <w:pBdr>
        <w:top w:val="single" w:sz="4" w:space="1" w:color="000000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D63A" w14:textId="77777777" w:rsidR="00015B4E" w:rsidRDefault="00015B4E">
      <w:r>
        <w:separator/>
      </w:r>
    </w:p>
  </w:footnote>
  <w:footnote w:type="continuationSeparator" w:id="0">
    <w:p w14:paraId="27C82DD5" w14:textId="77777777" w:rsidR="00015B4E" w:rsidRDefault="0001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44CD" w14:textId="231DEF11" w:rsidR="003F6B96" w:rsidRPr="00BE74D4" w:rsidRDefault="003C7F9E" w:rsidP="003F6B9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9D025" wp14:editId="70E60BC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04455" cy="998220"/>
          <wp:effectExtent l="0" t="0" r="0" b="0"/>
          <wp:wrapNone/>
          <wp:docPr id="855654723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654723" name="Immagine 85565472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5"/>
                  <a:stretch/>
                </pic:blipFill>
                <pic:spPr>
                  <a:xfrm>
                    <a:off x="0" y="0"/>
                    <a:ext cx="7704455" cy="998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A0C24">
      <w:rPr>
        <w:noProof/>
      </w:rPr>
      <w:drawing>
        <wp:anchor distT="0" distB="0" distL="114300" distR="114300" simplePos="0" relativeHeight="251660288" behindDoc="0" locked="0" layoutInCell="1" allowOverlap="1" wp14:anchorId="0E496A14" wp14:editId="0806B7E8">
          <wp:simplePos x="0" y="0"/>
          <wp:positionH relativeFrom="column">
            <wp:posOffset>5162550</wp:posOffset>
          </wp:positionH>
          <wp:positionV relativeFrom="paragraph">
            <wp:posOffset>-152400</wp:posOffset>
          </wp:positionV>
          <wp:extent cx="1290955" cy="380365"/>
          <wp:effectExtent l="0" t="0" r="0" b="0"/>
          <wp:wrapNone/>
          <wp:docPr id="1942786603" name="Immagine 2" descr="Immagine che contiene testo, schermata, software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86603" name="Immagine 1942786603" descr="Immagine che contiene testo, schermata, software, Pagina Web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2" t="19865" r="9356" b="73959"/>
                  <a:stretch/>
                </pic:blipFill>
                <pic:spPr bwMode="auto">
                  <a:xfrm>
                    <a:off x="0" y="0"/>
                    <a:ext cx="129095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13105D" w14:textId="7B55ADC6" w:rsidR="003F6B96" w:rsidRDefault="003F6B96" w:rsidP="003F6B96">
    <w:pPr>
      <w:pStyle w:val="Intestazione"/>
    </w:pPr>
  </w:p>
  <w:p w14:paraId="6E6799D9" w14:textId="77777777" w:rsidR="003F6B96" w:rsidRDefault="003F6B96">
    <w:pPr>
      <w:pStyle w:val="Intestazione"/>
    </w:pPr>
  </w:p>
  <w:p w14:paraId="17860069" w14:textId="77777777" w:rsidR="00367FC6" w:rsidRPr="003F6B96" w:rsidRDefault="00367FC6" w:rsidP="003F6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16ED"/>
    <w:multiLevelType w:val="hybridMultilevel"/>
    <w:tmpl w:val="713A4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82B66"/>
    <w:multiLevelType w:val="hybridMultilevel"/>
    <w:tmpl w:val="38F44DE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36073568">
    <w:abstractNumId w:val="0"/>
  </w:num>
  <w:num w:numId="2" w16cid:durableId="1048724850">
    <w:abstractNumId w:val="1"/>
  </w:num>
  <w:num w:numId="3" w16cid:durableId="1593976075">
    <w:abstractNumId w:val="5"/>
  </w:num>
  <w:num w:numId="4" w16cid:durableId="1105927565">
    <w:abstractNumId w:val="4"/>
  </w:num>
  <w:num w:numId="5" w16cid:durableId="1608463537">
    <w:abstractNumId w:val="10"/>
  </w:num>
  <w:num w:numId="6" w16cid:durableId="7158166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364475">
    <w:abstractNumId w:val="12"/>
  </w:num>
  <w:num w:numId="8" w16cid:durableId="1608125145">
    <w:abstractNumId w:val="3"/>
  </w:num>
  <w:num w:numId="9" w16cid:durableId="1361934495">
    <w:abstractNumId w:val="11"/>
  </w:num>
  <w:num w:numId="10" w16cid:durableId="1051618543">
    <w:abstractNumId w:val="15"/>
  </w:num>
  <w:num w:numId="11" w16cid:durableId="1314871633">
    <w:abstractNumId w:val="13"/>
  </w:num>
  <w:num w:numId="12" w16cid:durableId="1347369824">
    <w:abstractNumId w:val="9"/>
  </w:num>
  <w:num w:numId="13" w16cid:durableId="465201959">
    <w:abstractNumId w:val="7"/>
  </w:num>
  <w:num w:numId="14" w16cid:durableId="409156776">
    <w:abstractNumId w:val="14"/>
  </w:num>
  <w:num w:numId="15" w16cid:durableId="1174101720">
    <w:abstractNumId w:val="19"/>
  </w:num>
  <w:num w:numId="16" w16cid:durableId="1108891650">
    <w:abstractNumId w:val="6"/>
  </w:num>
  <w:num w:numId="17" w16cid:durableId="2123567191">
    <w:abstractNumId w:val="18"/>
  </w:num>
  <w:num w:numId="18" w16cid:durableId="257719995">
    <w:abstractNumId w:val="16"/>
  </w:num>
  <w:num w:numId="19" w16cid:durableId="347827139">
    <w:abstractNumId w:val="2"/>
  </w:num>
  <w:num w:numId="20" w16cid:durableId="1611205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13F58"/>
    <w:rsid w:val="00015B4E"/>
    <w:rsid w:val="000254D2"/>
    <w:rsid w:val="000404AD"/>
    <w:rsid w:val="00046A2F"/>
    <w:rsid w:val="000569BD"/>
    <w:rsid w:val="00067A6C"/>
    <w:rsid w:val="00076A04"/>
    <w:rsid w:val="00077B9E"/>
    <w:rsid w:val="0008575D"/>
    <w:rsid w:val="0009292A"/>
    <w:rsid w:val="0009640B"/>
    <w:rsid w:val="00096E71"/>
    <w:rsid w:val="000A7F0A"/>
    <w:rsid w:val="000B1D2B"/>
    <w:rsid w:val="000B5430"/>
    <w:rsid w:val="000B7C1A"/>
    <w:rsid w:val="000C5AB2"/>
    <w:rsid w:val="000D2119"/>
    <w:rsid w:val="000E6DF2"/>
    <w:rsid w:val="000E6ED6"/>
    <w:rsid w:val="000F25AD"/>
    <w:rsid w:val="000F39F6"/>
    <w:rsid w:val="000F53B3"/>
    <w:rsid w:val="000F7DE9"/>
    <w:rsid w:val="001016C4"/>
    <w:rsid w:val="00102D75"/>
    <w:rsid w:val="00112A19"/>
    <w:rsid w:val="0011559C"/>
    <w:rsid w:val="00121D8E"/>
    <w:rsid w:val="00123F9C"/>
    <w:rsid w:val="001338CB"/>
    <w:rsid w:val="0014157A"/>
    <w:rsid w:val="001553CD"/>
    <w:rsid w:val="00155B5E"/>
    <w:rsid w:val="0016001F"/>
    <w:rsid w:val="001731C4"/>
    <w:rsid w:val="00186DA0"/>
    <w:rsid w:val="001871F5"/>
    <w:rsid w:val="00190813"/>
    <w:rsid w:val="00190BBD"/>
    <w:rsid w:val="001936E4"/>
    <w:rsid w:val="00196E6C"/>
    <w:rsid w:val="001A2D5A"/>
    <w:rsid w:val="001C4503"/>
    <w:rsid w:val="001C640C"/>
    <w:rsid w:val="001D4C5E"/>
    <w:rsid w:val="001E3A8A"/>
    <w:rsid w:val="001E4FAE"/>
    <w:rsid w:val="00206C4E"/>
    <w:rsid w:val="002074B9"/>
    <w:rsid w:val="002101E9"/>
    <w:rsid w:val="00215BDB"/>
    <w:rsid w:val="00224BEB"/>
    <w:rsid w:val="00231A74"/>
    <w:rsid w:val="00232E69"/>
    <w:rsid w:val="00237313"/>
    <w:rsid w:val="00237A80"/>
    <w:rsid w:val="00245A71"/>
    <w:rsid w:val="0024601B"/>
    <w:rsid w:val="002475A9"/>
    <w:rsid w:val="00250C70"/>
    <w:rsid w:val="002604A3"/>
    <w:rsid w:val="00277ADB"/>
    <w:rsid w:val="00283E44"/>
    <w:rsid w:val="002877DA"/>
    <w:rsid w:val="002949F8"/>
    <w:rsid w:val="00295FC0"/>
    <w:rsid w:val="002A5F33"/>
    <w:rsid w:val="002C0F71"/>
    <w:rsid w:val="002D54EC"/>
    <w:rsid w:val="002D5922"/>
    <w:rsid w:val="002E0A07"/>
    <w:rsid w:val="00311009"/>
    <w:rsid w:val="003200E8"/>
    <w:rsid w:val="00321D04"/>
    <w:rsid w:val="003242A3"/>
    <w:rsid w:val="00341700"/>
    <w:rsid w:val="00341AC1"/>
    <w:rsid w:val="00354DD1"/>
    <w:rsid w:val="00357244"/>
    <w:rsid w:val="00364798"/>
    <w:rsid w:val="00364884"/>
    <w:rsid w:val="00367FC6"/>
    <w:rsid w:val="003731DB"/>
    <w:rsid w:val="003737E7"/>
    <w:rsid w:val="003738E1"/>
    <w:rsid w:val="003764B1"/>
    <w:rsid w:val="00384DB4"/>
    <w:rsid w:val="00391E41"/>
    <w:rsid w:val="00397935"/>
    <w:rsid w:val="003A180C"/>
    <w:rsid w:val="003A2906"/>
    <w:rsid w:val="003B432C"/>
    <w:rsid w:val="003B7095"/>
    <w:rsid w:val="003C558E"/>
    <w:rsid w:val="003C7F9E"/>
    <w:rsid w:val="003E23D1"/>
    <w:rsid w:val="003E7A55"/>
    <w:rsid w:val="003F2A44"/>
    <w:rsid w:val="003F2FCF"/>
    <w:rsid w:val="003F6B96"/>
    <w:rsid w:val="004044D3"/>
    <w:rsid w:val="00405891"/>
    <w:rsid w:val="004058EB"/>
    <w:rsid w:val="004135A7"/>
    <w:rsid w:val="0043132B"/>
    <w:rsid w:val="0043511E"/>
    <w:rsid w:val="004375B7"/>
    <w:rsid w:val="00437F07"/>
    <w:rsid w:val="00442409"/>
    <w:rsid w:val="00443718"/>
    <w:rsid w:val="00446ED5"/>
    <w:rsid w:val="00462836"/>
    <w:rsid w:val="0046475A"/>
    <w:rsid w:val="00490C18"/>
    <w:rsid w:val="00493A66"/>
    <w:rsid w:val="00497222"/>
    <w:rsid w:val="004A2DB9"/>
    <w:rsid w:val="004A5705"/>
    <w:rsid w:val="004A6E95"/>
    <w:rsid w:val="004B31B1"/>
    <w:rsid w:val="004B347A"/>
    <w:rsid w:val="004C494D"/>
    <w:rsid w:val="004C4CC8"/>
    <w:rsid w:val="004C6B84"/>
    <w:rsid w:val="004D0D13"/>
    <w:rsid w:val="004D2D0B"/>
    <w:rsid w:val="004D36BB"/>
    <w:rsid w:val="004D5FF8"/>
    <w:rsid w:val="004F0FBC"/>
    <w:rsid w:val="004F3C95"/>
    <w:rsid w:val="005001A4"/>
    <w:rsid w:val="005101B6"/>
    <w:rsid w:val="00515C3D"/>
    <w:rsid w:val="00520A90"/>
    <w:rsid w:val="00531B0C"/>
    <w:rsid w:val="00534318"/>
    <w:rsid w:val="00542068"/>
    <w:rsid w:val="00546941"/>
    <w:rsid w:val="00547D2E"/>
    <w:rsid w:val="00553945"/>
    <w:rsid w:val="00556A81"/>
    <w:rsid w:val="005570E4"/>
    <w:rsid w:val="00560BB1"/>
    <w:rsid w:val="0056741F"/>
    <w:rsid w:val="0057224E"/>
    <w:rsid w:val="00582AA9"/>
    <w:rsid w:val="00582DEF"/>
    <w:rsid w:val="00585395"/>
    <w:rsid w:val="00591BF6"/>
    <w:rsid w:val="00592204"/>
    <w:rsid w:val="005A18A4"/>
    <w:rsid w:val="005C1AF4"/>
    <w:rsid w:val="005E04A6"/>
    <w:rsid w:val="005E5009"/>
    <w:rsid w:val="00605AD9"/>
    <w:rsid w:val="00610ACA"/>
    <w:rsid w:val="006147D1"/>
    <w:rsid w:val="0062327B"/>
    <w:rsid w:val="00626262"/>
    <w:rsid w:val="0062758E"/>
    <w:rsid w:val="006311EB"/>
    <w:rsid w:val="00641337"/>
    <w:rsid w:val="00641D00"/>
    <w:rsid w:val="00644B84"/>
    <w:rsid w:val="00654B02"/>
    <w:rsid w:val="006644A1"/>
    <w:rsid w:val="00677BAF"/>
    <w:rsid w:val="00680111"/>
    <w:rsid w:val="006865AD"/>
    <w:rsid w:val="00687699"/>
    <w:rsid w:val="0069290A"/>
    <w:rsid w:val="00694A43"/>
    <w:rsid w:val="00697BC0"/>
    <w:rsid w:val="006A2093"/>
    <w:rsid w:val="006A3D4E"/>
    <w:rsid w:val="006B0C5F"/>
    <w:rsid w:val="006B2175"/>
    <w:rsid w:val="006B299D"/>
    <w:rsid w:val="006B29DE"/>
    <w:rsid w:val="006B2C12"/>
    <w:rsid w:val="006B72D3"/>
    <w:rsid w:val="006C0033"/>
    <w:rsid w:val="006E4A2D"/>
    <w:rsid w:val="006F4A13"/>
    <w:rsid w:val="006F5F23"/>
    <w:rsid w:val="007064FF"/>
    <w:rsid w:val="007133FC"/>
    <w:rsid w:val="0071367D"/>
    <w:rsid w:val="00720E22"/>
    <w:rsid w:val="007210BF"/>
    <w:rsid w:val="00725B9B"/>
    <w:rsid w:val="00743911"/>
    <w:rsid w:val="007448D9"/>
    <w:rsid w:val="00751D57"/>
    <w:rsid w:val="00762379"/>
    <w:rsid w:val="00762E0F"/>
    <w:rsid w:val="00765902"/>
    <w:rsid w:val="0077334E"/>
    <w:rsid w:val="00780F59"/>
    <w:rsid w:val="007A3B94"/>
    <w:rsid w:val="007B0F23"/>
    <w:rsid w:val="007C0E3B"/>
    <w:rsid w:val="007C1E05"/>
    <w:rsid w:val="007C1F95"/>
    <w:rsid w:val="007C6C84"/>
    <w:rsid w:val="007D6CD5"/>
    <w:rsid w:val="007E53F3"/>
    <w:rsid w:val="007F05B2"/>
    <w:rsid w:val="007F3DAF"/>
    <w:rsid w:val="007F783B"/>
    <w:rsid w:val="0082117C"/>
    <w:rsid w:val="0082152C"/>
    <w:rsid w:val="008302C5"/>
    <w:rsid w:val="0083478D"/>
    <w:rsid w:val="00845952"/>
    <w:rsid w:val="008524FB"/>
    <w:rsid w:val="00852AEC"/>
    <w:rsid w:val="0086255A"/>
    <w:rsid w:val="008664E0"/>
    <w:rsid w:val="00867B79"/>
    <w:rsid w:val="00881BEB"/>
    <w:rsid w:val="00882F42"/>
    <w:rsid w:val="008956A3"/>
    <w:rsid w:val="00895C24"/>
    <w:rsid w:val="00896F13"/>
    <w:rsid w:val="008A5F9B"/>
    <w:rsid w:val="008C012C"/>
    <w:rsid w:val="008C2B5F"/>
    <w:rsid w:val="008C4416"/>
    <w:rsid w:val="008C4608"/>
    <w:rsid w:val="008D4EDE"/>
    <w:rsid w:val="008E368A"/>
    <w:rsid w:val="008E7929"/>
    <w:rsid w:val="008F1CC8"/>
    <w:rsid w:val="008F5229"/>
    <w:rsid w:val="008F63DF"/>
    <w:rsid w:val="008F6D43"/>
    <w:rsid w:val="00904C2A"/>
    <w:rsid w:val="009230E3"/>
    <w:rsid w:val="009321E9"/>
    <w:rsid w:val="00933DB0"/>
    <w:rsid w:val="00936A39"/>
    <w:rsid w:val="009434D8"/>
    <w:rsid w:val="00945793"/>
    <w:rsid w:val="00945927"/>
    <w:rsid w:val="00956D54"/>
    <w:rsid w:val="00976163"/>
    <w:rsid w:val="00981BD4"/>
    <w:rsid w:val="00987485"/>
    <w:rsid w:val="00990FDF"/>
    <w:rsid w:val="00994858"/>
    <w:rsid w:val="00994BBE"/>
    <w:rsid w:val="00996B74"/>
    <w:rsid w:val="009A11D2"/>
    <w:rsid w:val="009A288C"/>
    <w:rsid w:val="009A66C1"/>
    <w:rsid w:val="009B0E33"/>
    <w:rsid w:val="009B6B3C"/>
    <w:rsid w:val="009C62C1"/>
    <w:rsid w:val="009D5E7B"/>
    <w:rsid w:val="009E08B7"/>
    <w:rsid w:val="009E1197"/>
    <w:rsid w:val="009E1CA8"/>
    <w:rsid w:val="009E318C"/>
    <w:rsid w:val="009E67DB"/>
    <w:rsid w:val="009F08C2"/>
    <w:rsid w:val="009F2A4A"/>
    <w:rsid w:val="009F5308"/>
    <w:rsid w:val="009F766E"/>
    <w:rsid w:val="009F7D2A"/>
    <w:rsid w:val="00A01521"/>
    <w:rsid w:val="00A035D6"/>
    <w:rsid w:val="00A04CDB"/>
    <w:rsid w:val="00A15CC6"/>
    <w:rsid w:val="00A16160"/>
    <w:rsid w:val="00A34DED"/>
    <w:rsid w:val="00A37811"/>
    <w:rsid w:val="00A5114F"/>
    <w:rsid w:val="00A54B71"/>
    <w:rsid w:val="00A632ED"/>
    <w:rsid w:val="00A7085B"/>
    <w:rsid w:val="00A90456"/>
    <w:rsid w:val="00A93BDC"/>
    <w:rsid w:val="00A9530B"/>
    <w:rsid w:val="00A9548A"/>
    <w:rsid w:val="00AA13EC"/>
    <w:rsid w:val="00AC27FD"/>
    <w:rsid w:val="00AD4753"/>
    <w:rsid w:val="00AE1C56"/>
    <w:rsid w:val="00AF1589"/>
    <w:rsid w:val="00B05339"/>
    <w:rsid w:val="00B0737F"/>
    <w:rsid w:val="00B13E1D"/>
    <w:rsid w:val="00B33D56"/>
    <w:rsid w:val="00B3571F"/>
    <w:rsid w:val="00B37558"/>
    <w:rsid w:val="00B43919"/>
    <w:rsid w:val="00B55021"/>
    <w:rsid w:val="00B56772"/>
    <w:rsid w:val="00B7182C"/>
    <w:rsid w:val="00B71DD9"/>
    <w:rsid w:val="00B72DD9"/>
    <w:rsid w:val="00B75EFD"/>
    <w:rsid w:val="00B86894"/>
    <w:rsid w:val="00B90F95"/>
    <w:rsid w:val="00B9579B"/>
    <w:rsid w:val="00BA2900"/>
    <w:rsid w:val="00BC2BAA"/>
    <w:rsid w:val="00BC58A3"/>
    <w:rsid w:val="00BD54DC"/>
    <w:rsid w:val="00BF0044"/>
    <w:rsid w:val="00BF02D9"/>
    <w:rsid w:val="00BF7E39"/>
    <w:rsid w:val="00C01D92"/>
    <w:rsid w:val="00C222F4"/>
    <w:rsid w:val="00C23BF7"/>
    <w:rsid w:val="00C40455"/>
    <w:rsid w:val="00C604C7"/>
    <w:rsid w:val="00C64717"/>
    <w:rsid w:val="00C75BB3"/>
    <w:rsid w:val="00C77CD6"/>
    <w:rsid w:val="00C833D4"/>
    <w:rsid w:val="00C85E29"/>
    <w:rsid w:val="00C93CC9"/>
    <w:rsid w:val="00CA31BE"/>
    <w:rsid w:val="00CB2C87"/>
    <w:rsid w:val="00CC0315"/>
    <w:rsid w:val="00CC1ADD"/>
    <w:rsid w:val="00CD33B6"/>
    <w:rsid w:val="00CD4D6D"/>
    <w:rsid w:val="00CD58F2"/>
    <w:rsid w:val="00CD5D78"/>
    <w:rsid w:val="00CE59DE"/>
    <w:rsid w:val="00CF2C1C"/>
    <w:rsid w:val="00CF3595"/>
    <w:rsid w:val="00CF51EF"/>
    <w:rsid w:val="00CF6762"/>
    <w:rsid w:val="00D044E9"/>
    <w:rsid w:val="00D07E76"/>
    <w:rsid w:val="00D15FC4"/>
    <w:rsid w:val="00D24575"/>
    <w:rsid w:val="00D32677"/>
    <w:rsid w:val="00D37952"/>
    <w:rsid w:val="00D44264"/>
    <w:rsid w:val="00D46ED9"/>
    <w:rsid w:val="00D56B31"/>
    <w:rsid w:val="00D635BB"/>
    <w:rsid w:val="00D657EE"/>
    <w:rsid w:val="00D70249"/>
    <w:rsid w:val="00D72602"/>
    <w:rsid w:val="00D76A78"/>
    <w:rsid w:val="00D86DCD"/>
    <w:rsid w:val="00DA0C24"/>
    <w:rsid w:val="00DA26D0"/>
    <w:rsid w:val="00DB0E06"/>
    <w:rsid w:val="00DB2DF6"/>
    <w:rsid w:val="00DC4082"/>
    <w:rsid w:val="00DC65E2"/>
    <w:rsid w:val="00DD7C5D"/>
    <w:rsid w:val="00DE22BF"/>
    <w:rsid w:val="00DE6B27"/>
    <w:rsid w:val="00DE7F59"/>
    <w:rsid w:val="00E159C9"/>
    <w:rsid w:val="00E26404"/>
    <w:rsid w:val="00E36B9B"/>
    <w:rsid w:val="00E44B16"/>
    <w:rsid w:val="00E502DC"/>
    <w:rsid w:val="00E52342"/>
    <w:rsid w:val="00E5627F"/>
    <w:rsid w:val="00E611A7"/>
    <w:rsid w:val="00E66D96"/>
    <w:rsid w:val="00E6784E"/>
    <w:rsid w:val="00E7193F"/>
    <w:rsid w:val="00E74AE0"/>
    <w:rsid w:val="00E7553D"/>
    <w:rsid w:val="00E84FE9"/>
    <w:rsid w:val="00E91DB0"/>
    <w:rsid w:val="00E92C14"/>
    <w:rsid w:val="00E96B32"/>
    <w:rsid w:val="00E97891"/>
    <w:rsid w:val="00EA2D53"/>
    <w:rsid w:val="00EA7D08"/>
    <w:rsid w:val="00EC482B"/>
    <w:rsid w:val="00EC64FA"/>
    <w:rsid w:val="00EC6611"/>
    <w:rsid w:val="00ED0509"/>
    <w:rsid w:val="00ED1BC0"/>
    <w:rsid w:val="00EE0A5B"/>
    <w:rsid w:val="00EE586E"/>
    <w:rsid w:val="00EE5C91"/>
    <w:rsid w:val="00EF1054"/>
    <w:rsid w:val="00F00192"/>
    <w:rsid w:val="00F045F2"/>
    <w:rsid w:val="00F05295"/>
    <w:rsid w:val="00F05F90"/>
    <w:rsid w:val="00F16DCF"/>
    <w:rsid w:val="00F17E0D"/>
    <w:rsid w:val="00F238AA"/>
    <w:rsid w:val="00F30161"/>
    <w:rsid w:val="00F33E85"/>
    <w:rsid w:val="00F366A7"/>
    <w:rsid w:val="00F42612"/>
    <w:rsid w:val="00F44283"/>
    <w:rsid w:val="00F475C3"/>
    <w:rsid w:val="00F6588B"/>
    <w:rsid w:val="00F84E65"/>
    <w:rsid w:val="00F85F19"/>
    <w:rsid w:val="00F96A67"/>
    <w:rsid w:val="00FA2DD1"/>
    <w:rsid w:val="00FA38F2"/>
    <w:rsid w:val="00FA727A"/>
    <w:rsid w:val="00FB1CAA"/>
    <w:rsid w:val="00FB7248"/>
    <w:rsid w:val="00FB748B"/>
    <w:rsid w:val="00FC3DA6"/>
    <w:rsid w:val="00FC43DF"/>
    <w:rsid w:val="00FD0CCA"/>
    <w:rsid w:val="00FE45B4"/>
    <w:rsid w:val="00FE55AE"/>
    <w:rsid w:val="00FE6C4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E30A"/>
  <w15:chartTrackingRefBased/>
  <w15:docId w15:val="{F3CC88C5-F2E6-4662-8146-1D96F92A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0">
    <w:name w:val="Corpo del testo 21"/>
    <w:basedOn w:val="Normale"/>
    <w:pPr>
      <w:jc w:val="both"/>
    </w:pPr>
  </w:style>
  <w:style w:type="paragraph" w:customStyle="1" w:styleId="Rientrocorpodeltesto210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0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uiPriority w:val="99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49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5FD2-6DC9-407F-9911-14A53742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>.</Company>
  <LinksUpToDate>false</LinksUpToDate>
  <CharactersWithSpaces>4452</CharactersWithSpaces>
  <SharedDoc>false</SharedDoc>
  <HLinks>
    <vt:vector size="12" baseType="variant">
      <vt:variant>
        <vt:i4>8126584</vt:i4>
      </vt:variant>
      <vt:variant>
        <vt:i4>13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6357064</vt:i4>
      </vt:variant>
      <vt:variant>
        <vt:i4>10</vt:i4>
      </vt:variant>
      <vt:variant>
        <vt:i4>0</vt:i4>
      </vt:variant>
      <vt:variant>
        <vt:i4>5</vt:i4>
      </vt:variant>
      <vt:variant>
        <vt:lpwstr>mailto:garecontratti-s@pec.unina.it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CARMELA PROCACCI</cp:lastModifiedBy>
  <cp:revision>2</cp:revision>
  <cp:lastPrinted>2024-05-09T17:08:00Z</cp:lastPrinted>
  <dcterms:created xsi:type="dcterms:W3CDTF">2024-05-16T09:40:00Z</dcterms:created>
  <dcterms:modified xsi:type="dcterms:W3CDTF">2024-05-16T09:40:00Z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2024-05-09T15:28:48Z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03c4ac3f-3d45-4426-9230-f71f21d3ff6c</vt:lpwstr>
  </property>
  <property fmtid="{D5CDD505-2E9C-101B-9397-08002B2CF9AE}" pid="8" name="MSIP_Label_2ad0b24d-6422-44b0-b3de-abb3a9e8c81a_ContentBits">
    <vt:lpwstr>0</vt:lpwstr>
  </property>
</Properties>
</file>